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A8C5" w14:textId="77777777" w:rsidR="00987B4F" w:rsidRPr="00E874D9" w:rsidRDefault="00987B4F" w:rsidP="00987B4F">
      <w:pPr>
        <w:spacing w:line="440" w:lineRule="exact"/>
        <w:rPr>
          <w:rFonts w:ascii="黑体" w:eastAsia="黑体" w:hAnsi="宋体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14:paraId="59EEC1D0" w14:textId="63656003" w:rsidR="00A21099" w:rsidRPr="00474F68" w:rsidRDefault="00A21099" w:rsidP="00A21099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202</w:t>
      </w:r>
      <w:r w:rsidR="009B1189">
        <w:rPr>
          <w:rFonts w:ascii="方正小标宋简体" w:eastAsia="方正小标宋简体" w:hAnsi="宋体" w:cs="宋体"/>
          <w:bCs/>
          <w:sz w:val="36"/>
          <w:szCs w:val="32"/>
        </w:rPr>
        <w:t>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14:paraId="378E416C" w14:textId="77777777" w:rsidR="00A21099" w:rsidRPr="009B1189" w:rsidRDefault="00A21099" w:rsidP="00A21099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6770A58C" w14:textId="77777777" w:rsidR="00A21099" w:rsidRPr="00445EDA" w:rsidRDefault="00A21099" w:rsidP="00A21099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 w:rsidR="00207FB7">
        <w:rPr>
          <w:rFonts w:ascii="宋体" w:hAnsi="宋体" w:hint="eastAsia"/>
          <w:b/>
          <w:sz w:val="24"/>
        </w:rPr>
        <w:t>技术经济学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初试  </w:t>
      </w:r>
      <w:r w:rsidR="00DE7E12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21099" w:rsidRPr="00E874D9" w14:paraId="78FC25D3" w14:textId="77777777" w:rsidTr="00DE7E1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97A" w14:textId="77777777" w:rsidR="00A21099" w:rsidRPr="00E874D9" w:rsidRDefault="00A21099" w:rsidP="00BA1E52">
            <w:pPr>
              <w:rPr>
                <w:rFonts w:ascii="宋体" w:hAnsi="宋体"/>
                <w:sz w:val="24"/>
              </w:rPr>
            </w:pPr>
          </w:p>
          <w:p w14:paraId="7B23138E" w14:textId="77777777" w:rsidR="00A21099" w:rsidRPr="00E874D9" w:rsidRDefault="00A21099" w:rsidP="00BA1E52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考试内容范围:</w:t>
            </w:r>
          </w:p>
          <w:p w14:paraId="0BB2208E" w14:textId="77777777" w:rsidR="00DE7E12" w:rsidRPr="005B1880" w:rsidRDefault="00DE7E12" w:rsidP="00DE7E12">
            <w:pPr>
              <w:numPr>
                <w:ilvl w:val="0"/>
                <w:numId w:val="8"/>
              </w:numPr>
              <w:spacing w:line="380" w:lineRule="exact"/>
              <w:rPr>
                <w:sz w:val="24"/>
              </w:rPr>
            </w:pPr>
            <w:r w:rsidRPr="005B1880">
              <w:rPr>
                <w:rFonts w:hAnsi="宋体"/>
                <w:bCs/>
                <w:sz w:val="24"/>
              </w:rPr>
              <w:t>绪论</w:t>
            </w:r>
          </w:p>
          <w:p w14:paraId="4B97A5B3" w14:textId="77777777" w:rsidR="00DE7E12" w:rsidRPr="005B1880" w:rsidRDefault="00DE7E12" w:rsidP="00DE7E12">
            <w:pPr>
              <w:numPr>
                <w:ilvl w:val="0"/>
                <w:numId w:val="9"/>
              </w:numPr>
              <w:spacing w:line="380" w:lineRule="exact"/>
              <w:ind w:left="735"/>
            </w:pPr>
            <w:r w:rsidRPr="005B1880">
              <w:t>要求考生熟练掌握</w:t>
            </w:r>
            <w:r>
              <w:rPr>
                <w:rFonts w:hAnsi="宋体" w:hint="eastAsia"/>
              </w:rPr>
              <w:t>技术经济学</w:t>
            </w:r>
            <w:r>
              <w:rPr>
                <w:rFonts w:hAnsi="宋体"/>
              </w:rPr>
              <w:t>的</w:t>
            </w:r>
            <w:r>
              <w:rPr>
                <w:rFonts w:hAnsi="宋体" w:hint="eastAsia"/>
              </w:rPr>
              <w:t>研究对象</w:t>
            </w:r>
            <w:r w:rsidRPr="005B1880">
              <w:rPr>
                <w:rFonts w:hAnsi="宋体"/>
              </w:rPr>
              <w:t>。</w:t>
            </w:r>
          </w:p>
          <w:p w14:paraId="13BCB420" w14:textId="77777777" w:rsidR="00DE7E12" w:rsidRPr="005B1880" w:rsidRDefault="00DE7E12" w:rsidP="00DE7E12">
            <w:pPr>
              <w:numPr>
                <w:ilvl w:val="0"/>
                <w:numId w:val="9"/>
              </w:numPr>
              <w:spacing w:line="380" w:lineRule="exact"/>
              <w:ind w:left="735"/>
            </w:pPr>
            <w:r w:rsidRPr="005B1880">
              <w:t>要求考生熟练掌握</w:t>
            </w:r>
            <w:r>
              <w:rPr>
                <w:rFonts w:hAnsi="宋体" w:hint="eastAsia"/>
              </w:rPr>
              <w:t>技术经济学的研究内容</w:t>
            </w:r>
            <w:r w:rsidRPr="005B1880">
              <w:rPr>
                <w:rFonts w:hAnsi="宋体"/>
              </w:rPr>
              <w:t>。</w:t>
            </w:r>
          </w:p>
          <w:p w14:paraId="4956D8E9" w14:textId="77777777" w:rsidR="00DE7E12" w:rsidRPr="005B1880" w:rsidRDefault="00DE7E12" w:rsidP="00DE7E12">
            <w:pPr>
              <w:numPr>
                <w:ilvl w:val="0"/>
                <w:numId w:val="9"/>
              </w:numPr>
              <w:spacing w:line="380" w:lineRule="exact"/>
              <w:ind w:left="735"/>
            </w:pPr>
            <w:r>
              <w:rPr>
                <w:rFonts w:hAnsi="宋体"/>
              </w:rPr>
              <w:t>要求考生</w:t>
            </w:r>
            <w:r w:rsidR="00B032D2" w:rsidRPr="005B1880">
              <w:t>熟练</w:t>
            </w:r>
            <w:r w:rsidR="00881A96">
              <w:rPr>
                <w:rFonts w:hAnsi="宋体" w:hint="eastAsia"/>
              </w:rPr>
              <w:t>掌握对项目进行经济分析与评价的主要内容</w:t>
            </w:r>
            <w:r w:rsidRPr="005B1880">
              <w:t>。</w:t>
            </w:r>
          </w:p>
          <w:p w14:paraId="23CC3FB5" w14:textId="77777777" w:rsidR="00DE7E12" w:rsidRPr="00881A96" w:rsidRDefault="00DE7E12" w:rsidP="00DE7E12">
            <w:pPr>
              <w:numPr>
                <w:ilvl w:val="0"/>
                <w:numId w:val="8"/>
              </w:numPr>
              <w:spacing w:line="380" w:lineRule="exact"/>
              <w:rPr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现金流量构成与等值计算</w:t>
            </w:r>
          </w:p>
          <w:p w14:paraId="6DB4CD28" w14:textId="77777777" w:rsidR="00881A96" w:rsidRPr="00881A96" w:rsidRDefault="00881A96" w:rsidP="00881A96">
            <w:pPr>
              <w:numPr>
                <w:ilvl w:val="0"/>
                <w:numId w:val="12"/>
              </w:numPr>
              <w:tabs>
                <w:tab w:val="clear" w:pos="1166"/>
                <w:tab w:val="num" w:pos="432"/>
              </w:tabs>
              <w:spacing w:line="380" w:lineRule="exact"/>
              <w:ind w:left="480" w:hanging="48"/>
              <w:rPr>
                <w:sz w:val="24"/>
              </w:rPr>
            </w:pPr>
            <w:r w:rsidRPr="005B1880">
              <w:t>要求考生熟练掌握</w:t>
            </w:r>
            <w:r>
              <w:rPr>
                <w:rFonts w:hint="eastAsia"/>
              </w:rPr>
              <w:t>现金流量的构成。</w:t>
            </w:r>
          </w:p>
          <w:p w14:paraId="4C2F5F88" w14:textId="77777777" w:rsidR="00DE7E12" w:rsidRDefault="00DE7E12" w:rsidP="00DE7E12">
            <w:pPr>
              <w:numPr>
                <w:ilvl w:val="0"/>
                <w:numId w:val="12"/>
              </w:numPr>
              <w:spacing w:line="380" w:lineRule="exact"/>
              <w:ind w:left="735"/>
            </w:pPr>
            <w:r w:rsidRPr="005B1880">
              <w:t>要求考生熟练掌握</w:t>
            </w:r>
            <w:r>
              <w:rPr>
                <w:rFonts w:hint="eastAsia"/>
              </w:rPr>
              <w:t>资金时间价值的内涵。</w:t>
            </w:r>
          </w:p>
          <w:p w14:paraId="5070C2BE" w14:textId="77777777" w:rsidR="00DE7E12" w:rsidRPr="005B1880" w:rsidRDefault="00DE7E12" w:rsidP="00DE7E12">
            <w:pPr>
              <w:numPr>
                <w:ilvl w:val="0"/>
                <w:numId w:val="1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要求学生熟练掌握现金流量图的画法。</w:t>
            </w:r>
          </w:p>
          <w:p w14:paraId="10EBC0CD" w14:textId="77777777" w:rsidR="00DE7E12" w:rsidRPr="005B1880" w:rsidRDefault="00DE7E12" w:rsidP="00DE7E12">
            <w:pPr>
              <w:numPr>
                <w:ilvl w:val="0"/>
                <w:numId w:val="12"/>
              </w:numPr>
              <w:spacing w:line="380" w:lineRule="exact"/>
              <w:ind w:left="735"/>
            </w:pPr>
            <w:r>
              <w:t>要求考生熟练</w:t>
            </w:r>
            <w:r>
              <w:rPr>
                <w:rFonts w:hint="eastAsia"/>
              </w:rPr>
              <w:t>掌握单利、复利、名义利率和实际利率的计算</w:t>
            </w:r>
            <w:r w:rsidRPr="00F65087">
              <w:t>。</w:t>
            </w:r>
          </w:p>
          <w:p w14:paraId="3F5040C7" w14:textId="77777777" w:rsidR="00DE7E12" w:rsidRPr="005B1880" w:rsidRDefault="00DE7E12" w:rsidP="00DE7E12">
            <w:pPr>
              <w:numPr>
                <w:ilvl w:val="0"/>
                <w:numId w:val="12"/>
              </w:numPr>
              <w:spacing w:line="380" w:lineRule="exact"/>
              <w:ind w:left="735"/>
            </w:pPr>
            <w:r>
              <w:t>要求考生</w:t>
            </w:r>
            <w:r>
              <w:rPr>
                <w:rFonts w:hint="eastAsia"/>
              </w:rPr>
              <w:t>熟练掌握等值计算的基本方法</w:t>
            </w:r>
            <w:r w:rsidRPr="005B1880">
              <w:t>。</w:t>
            </w:r>
          </w:p>
          <w:p w14:paraId="04D1F700" w14:textId="77777777" w:rsidR="00DE7E12" w:rsidRPr="005B1880" w:rsidRDefault="00DE7E12" w:rsidP="00DE7E12">
            <w:pPr>
              <w:numPr>
                <w:ilvl w:val="0"/>
                <w:numId w:val="8"/>
              </w:numPr>
              <w:spacing w:line="380" w:lineRule="exact"/>
              <w:rPr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经济效果评价方法</w:t>
            </w:r>
          </w:p>
          <w:p w14:paraId="05FD7346" w14:textId="77777777" w:rsidR="00DE7E12" w:rsidRPr="005B1880" w:rsidRDefault="00DE7E12" w:rsidP="00DE7E12">
            <w:pPr>
              <w:numPr>
                <w:ilvl w:val="0"/>
                <w:numId w:val="10"/>
              </w:numPr>
              <w:spacing w:line="380" w:lineRule="exact"/>
              <w:ind w:left="735"/>
            </w:pPr>
            <w:r w:rsidRPr="005B1880">
              <w:t>要求考生熟练掌握</w:t>
            </w:r>
            <w:r>
              <w:rPr>
                <w:rFonts w:hAnsi="宋体" w:hint="eastAsia"/>
              </w:rPr>
              <w:t>静态投资回收期、投资收益率的计算方法</w:t>
            </w:r>
            <w:r w:rsidRPr="005B1880">
              <w:rPr>
                <w:rFonts w:hAnsi="宋体"/>
              </w:rPr>
              <w:t>。</w:t>
            </w:r>
          </w:p>
          <w:p w14:paraId="673C07B7" w14:textId="77777777" w:rsidR="00DE7E12" w:rsidRPr="00493821" w:rsidRDefault="00DE7E12" w:rsidP="00DE7E12">
            <w:pPr>
              <w:numPr>
                <w:ilvl w:val="0"/>
                <w:numId w:val="10"/>
              </w:numPr>
              <w:spacing w:line="380" w:lineRule="exact"/>
              <w:ind w:left="735"/>
            </w:pPr>
            <w:r>
              <w:rPr>
                <w:rFonts w:hAnsi="宋体"/>
              </w:rPr>
              <w:t>要求考生</w:t>
            </w:r>
            <w:r>
              <w:rPr>
                <w:rFonts w:hAnsi="宋体" w:hint="eastAsia"/>
              </w:rPr>
              <w:t>熟练掌握净现值、内部投资收益率、动态投资回收期的计算方法</w:t>
            </w:r>
            <w:r w:rsidRPr="005B1880">
              <w:rPr>
                <w:rFonts w:hAnsi="宋体"/>
              </w:rPr>
              <w:t>。</w:t>
            </w:r>
          </w:p>
          <w:p w14:paraId="0500D5AB" w14:textId="77777777" w:rsidR="00DE7E12" w:rsidRPr="00493821" w:rsidRDefault="00DE7E12" w:rsidP="00DE7E12">
            <w:pPr>
              <w:numPr>
                <w:ilvl w:val="0"/>
                <w:numId w:val="10"/>
              </w:numPr>
              <w:spacing w:line="380" w:lineRule="exact"/>
              <w:ind w:left="735"/>
            </w:pPr>
            <w:r>
              <w:rPr>
                <w:rFonts w:hAnsi="宋体"/>
              </w:rPr>
              <w:t>要求考生</w:t>
            </w:r>
            <w:r>
              <w:rPr>
                <w:rFonts w:hAnsi="宋体" w:hint="eastAsia"/>
              </w:rPr>
              <w:t>了解外部投资收益率的计算方法</w:t>
            </w:r>
            <w:r w:rsidRPr="005B1880">
              <w:rPr>
                <w:rFonts w:hAnsi="宋体"/>
              </w:rPr>
              <w:t>。</w:t>
            </w:r>
          </w:p>
          <w:p w14:paraId="0C11C0F7" w14:textId="77777777" w:rsidR="00DE7E12" w:rsidRPr="005B1880" w:rsidRDefault="00DE7E12" w:rsidP="00DE7E12">
            <w:pPr>
              <w:numPr>
                <w:ilvl w:val="0"/>
                <w:numId w:val="10"/>
              </w:numPr>
              <w:spacing w:line="380" w:lineRule="exact"/>
              <w:ind w:left="735"/>
            </w:pPr>
            <w:r>
              <w:t>要求考生</w:t>
            </w:r>
            <w:r>
              <w:rPr>
                <w:rFonts w:hint="eastAsia"/>
              </w:rPr>
              <w:t>熟练掌握决策结构与评价方法</w:t>
            </w:r>
            <w:r w:rsidRPr="005B1880">
              <w:t>。</w:t>
            </w:r>
          </w:p>
          <w:p w14:paraId="20246DEB" w14:textId="77777777" w:rsidR="00DE7E12" w:rsidRPr="005B1880" w:rsidRDefault="00DE7E12" w:rsidP="00DE7E12">
            <w:pPr>
              <w:numPr>
                <w:ilvl w:val="0"/>
                <w:numId w:val="8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不确定性分析</w:t>
            </w:r>
          </w:p>
          <w:p w14:paraId="30998DF7" w14:textId="77777777" w:rsidR="00DE7E12" w:rsidRPr="00100054" w:rsidRDefault="00DE7E12" w:rsidP="00DE7E12">
            <w:pPr>
              <w:numPr>
                <w:ilvl w:val="0"/>
                <w:numId w:val="11"/>
              </w:numPr>
              <w:tabs>
                <w:tab w:val="num" w:pos="735"/>
              </w:tabs>
              <w:spacing w:line="380" w:lineRule="exact"/>
              <w:ind w:left="735"/>
              <w:rPr>
                <w:rFonts w:hAnsi="宋体"/>
              </w:rPr>
            </w:pPr>
            <w:r w:rsidRPr="00100054">
              <w:rPr>
                <w:rFonts w:hAnsi="宋体"/>
              </w:rPr>
              <w:t>要求考生</w:t>
            </w:r>
            <w:r w:rsidR="00881A96">
              <w:rPr>
                <w:rFonts w:hAnsi="宋体" w:hint="eastAsia"/>
              </w:rPr>
              <w:t>掌握</w:t>
            </w:r>
            <w:r>
              <w:rPr>
                <w:rFonts w:hAnsi="宋体" w:hint="eastAsia"/>
              </w:rPr>
              <w:t>盈亏平衡分析的计算方法。</w:t>
            </w:r>
          </w:p>
          <w:p w14:paraId="0DE7FC0C" w14:textId="77777777" w:rsidR="00DE7E12" w:rsidRPr="005B1880" w:rsidRDefault="00DE7E12" w:rsidP="00DE7E12">
            <w:pPr>
              <w:numPr>
                <w:ilvl w:val="0"/>
                <w:numId w:val="11"/>
              </w:numPr>
              <w:tabs>
                <w:tab w:val="num" w:pos="735"/>
              </w:tabs>
              <w:spacing w:line="380" w:lineRule="exact"/>
              <w:ind w:left="735"/>
            </w:pPr>
            <w:r>
              <w:rPr>
                <w:rFonts w:hAnsi="宋体"/>
              </w:rPr>
              <w:t>要求考生</w:t>
            </w:r>
            <w:r w:rsidR="008108AE">
              <w:rPr>
                <w:rFonts w:hAnsi="宋体" w:hint="eastAsia"/>
              </w:rPr>
              <w:t>了解</w:t>
            </w:r>
            <w:r>
              <w:rPr>
                <w:rFonts w:hAnsi="宋体" w:hint="eastAsia"/>
              </w:rPr>
              <w:t>概率分析的计算方法和一般分析过程。</w:t>
            </w:r>
          </w:p>
          <w:p w14:paraId="17BD1E7F" w14:textId="77777777" w:rsidR="00DE7E12" w:rsidRPr="00100054" w:rsidRDefault="00DE7E12" w:rsidP="00DE7E12">
            <w:pPr>
              <w:numPr>
                <w:ilvl w:val="0"/>
                <w:numId w:val="11"/>
              </w:numPr>
              <w:tabs>
                <w:tab w:val="num" w:pos="735"/>
              </w:tabs>
              <w:spacing w:line="380" w:lineRule="exact"/>
              <w:ind w:left="735"/>
            </w:pPr>
            <w:r w:rsidRPr="005B1880">
              <w:rPr>
                <w:rFonts w:hAnsi="宋体"/>
              </w:rPr>
              <w:t>要求考生</w:t>
            </w:r>
            <w:r>
              <w:rPr>
                <w:rFonts w:hAnsi="宋体" w:hint="eastAsia"/>
              </w:rPr>
              <w:t>了解概率分析的基本方法和一般程序</w:t>
            </w:r>
            <w:r w:rsidRPr="005B1880">
              <w:rPr>
                <w:rFonts w:hAnsi="宋体"/>
              </w:rPr>
              <w:t>。</w:t>
            </w:r>
          </w:p>
          <w:p w14:paraId="4D47A236" w14:textId="77777777" w:rsidR="00A21099" w:rsidRDefault="00881A96" w:rsidP="00881A96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4.</w:t>
            </w:r>
            <w:r w:rsidR="00B032D2">
              <w:rPr>
                <w:rFonts w:hint="eastAsia"/>
              </w:rPr>
              <w:t xml:space="preserve"> </w:t>
            </w:r>
            <w:r w:rsidR="00DE7E12" w:rsidRPr="005B1880">
              <w:t>要求考生</w:t>
            </w:r>
            <w:r w:rsidR="00DE7E12">
              <w:rPr>
                <w:rFonts w:hint="eastAsia"/>
              </w:rPr>
              <w:t>了解风险决策的基本方法和一般程序</w:t>
            </w:r>
            <w:r w:rsidR="00DE7E12" w:rsidRPr="005B1880">
              <w:t>。</w:t>
            </w:r>
          </w:p>
          <w:p w14:paraId="5026D4AC" w14:textId="77777777" w:rsidR="00B032D2" w:rsidRDefault="00B032D2" w:rsidP="00B032D2">
            <w:pPr>
              <w:widowControl/>
              <w:ind w:firstLineChars="2" w:firstLine="4"/>
              <w:jc w:val="left"/>
            </w:pPr>
            <w:r>
              <w:rPr>
                <w:rFonts w:hint="eastAsia"/>
              </w:rPr>
              <w:t>五、项目可行性分析</w:t>
            </w:r>
          </w:p>
          <w:p w14:paraId="7CB9A944" w14:textId="77777777" w:rsidR="00B032D2" w:rsidRDefault="00B032D2" w:rsidP="00950B92">
            <w:pPr>
              <w:widowControl/>
              <w:ind w:firstLineChars="205" w:firstLine="430"/>
              <w:jc w:val="left"/>
            </w:pPr>
            <w:r>
              <w:rPr>
                <w:rFonts w:hint="eastAsia"/>
              </w:rPr>
              <w:t>1.</w:t>
            </w:r>
            <w:r w:rsidR="00950B92" w:rsidRPr="00100054">
              <w:rPr>
                <w:rFonts w:hAnsi="宋体"/>
              </w:rPr>
              <w:t xml:space="preserve"> </w:t>
            </w:r>
            <w:r w:rsidR="00950B92" w:rsidRPr="00100054">
              <w:rPr>
                <w:rFonts w:hAnsi="宋体"/>
              </w:rPr>
              <w:t>要求考生</w:t>
            </w:r>
            <w:r w:rsidR="00950B92">
              <w:rPr>
                <w:rFonts w:hAnsi="宋体" w:hint="eastAsia"/>
              </w:rPr>
              <w:t>掌握</w:t>
            </w:r>
            <w:r>
              <w:rPr>
                <w:rFonts w:hint="eastAsia"/>
              </w:rPr>
              <w:t>项目可行性研究的主要内容。</w:t>
            </w:r>
          </w:p>
          <w:p w14:paraId="799F8D49" w14:textId="77777777" w:rsidR="00B032D2" w:rsidRPr="00B032D2" w:rsidRDefault="00950B92" w:rsidP="00950B92">
            <w:pPr>
              <w:widowControl/>
              <w:ind w:firstLineChars="205" w:firstLine="43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2.</w:t>
            </w:r>
            <w:r w:rsidRPr="00100054">
              <w:rPr>
                <w:rFonts w:hAnsi="宋体"/>
              </w:rPr>
              <w:t xml:space="preserve"> </w:t>
            </w:r>
            <w:r w:rsidRPr="00100054">
              <w:rPr>
                <w:rFonts w:hAnsi="宋体"/>
              </w:rPr>
              <w:t>要求考生</w:t>
            </w:r>
            <w:r>
              <w:rPr>
                <w:rFonts w:hAnsi="宋体" w:hint="eastAsia"/>
              </w:rPr>
              <w:t>掌握</w:t>
            </w:r>
            <w:r>
              <w:rPr>
                <w:rFonts w:hint="eastAsia"/>
              </w:rPr>
              <w:t>项目财务分析的目的及主要内容。</w:t>
            </w:r>
          </w:p>
        </w:tc>
      </w:tr>
      <w:tr w:rsidR="00A21099" w:rsidRPr="00E874D9" w14:paraId="1FEC6B03" w14:textId="77777777" w:rsidTr="008108AE">
        <w:trPr>
          <w:trHeight w:val="187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6AD" w14:textId="77777777" w:rsidR="00950B92" w:rsidRDefault="00950B92" w:rsidP="00BA1E52">
            <w:pPr>
              <w:rPr>
                <w:rFonts w:ascii="宋体" w:hAnsi="宋体"/>
                <w:sz w:val="24"/>
              </w:rPr>
            </w:pPr>
          </w:p>
          <w:p w14:paraId="565B41C2" w14:textId="66A1B2A8" w:rsidR="00A21099" w:rsidRPr="00E874D9" w:rsidRDefault="00A21099" w:rsidP="00BA1E52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考试总分：</w:t>
            </w:r>
            <w:r w:rsidR="00DE7E12">
              <w:rPr>
                <w:rFonts w:ascii="宋体" w:hAnsi="宋体" w:hint="eastAsia"/>
                <w:sz w:val="24"/>
              </w:rPr>
              <w:t>200</w:t>
            </w:r>
            <w:r w:rsidRPr="00E874D9"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874D9">
              <w:rPr>
                <w:rFonts w:ascii="宋体" w:hAnsi="宋体" w:hint="eastAsia"/>
                <w:sz w:val="24"/>
              </w:rPr>
              <w:t>考试时间：</w:t>
            </w:r>
            <w:r w:rsidR="00813F1C">
              <w:rPr>
                <w:rFonts w:ascii="宋体" w:hAnsi="宋体"/>
                <w:sz w:val="24"/>
              </w:rPr>
              <w:t>2</w:t>
            </w:r>
            <w:r w:rsidR="00813F1C">
              <w:rPr>
                <w:rFonts w:ascii="宋体" w:hAnsi="宋体" w:hint="eastAsia"/>
                <w:sz w:val="24"/>
              </w:rPr>
              <w:t>.</w:t>
            </w:r>
            <w:r w:rsidR="00813F1C">
              <w:rPr>
                <w:rFonts w:ascii="宋体" w:hAnsi="宋体"/>
                <w:sz w:val="24"/>
              </w:rPr>
              <w:t>5</w:t>
            </w:r>
            <w:r w:rsidRPr="00E874D9">
              <w:rPr>
                <w:rFonts w:ascii="宋体" w:hAnsi="宋体" w:hint="eastAsia"/>
                <w:sz w:val="24"/>
              </w:rPr>
              <w:t>小时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874D9">
              <w:rPr>
                <w:rFonts w:ascii="宋体" w:hAnsi="宋体" w:hint="eastAsia"/>
                <w:sz w:val="24"/>
              </w:rPr>
              <w:t>考试方式：笔试</w:t>
            </w:r>
          </w:p>
          <w:p w14:paraId="05F69382" w14:textId="77777777" w:rsidR="00DE7E12" w:rsidRPr="005B1880" w:rsidRDefault="00A21099" w:rsidP="00881A96">
            <w:pPr>
              <w:pStyle w:val="2"/>
              <w:rPr>
                <w:rFonts w:ascii="Times New Roman"/>
                <w:szCs w:val="24"/>
              </w:rPr>
            </w:pPr>
            <w:r w:rsidRPr="00E874D9">
              <w:rPr>
                <w:rFonts w:hint="eastAsia"/>
                <w:szCs w:val="24"/>
              </w:rPr>
              <w:t>考试题型：</w:t>
            </w:r>
            <w:r w:rsidR="00DE7E12">
              <w:rPr>
                <w:rFonts w:ascii="Times New Roman" w:hint="eastAsia"/>
                <w:szCs w:val="24"/>
              </w:rPr>
              <w:t>简答题（</w:t>
            </w:r>
            <w:r w:rsidR="00881A96">
              <w:rPr>
                <w:rFonts w:ascii="Times New Roman" w:hint="eastAsia"/>
                <w:szCs w:val="24"/>
              </w:rPr>
              <w:t>45</w:t>
            </w:r>
            <w:r w:rsidR="00DE7E12">
              <w:rPr>
                <w:rFonts w:ascii="Times New Roman" w:hint="eastAsia"/>
                <w:szCs w:val="24"/>
              </w:rPr>
              <w:t>分）</w:t>
            </w:r>
          </w:p>
          <w:p w14:paraId="5F85A882" w14:textId="77777777" w:rsidR="00A21099" w:rsidRDefault="00DE7E12" w:rsidP="00881A96">
            <w:pPr>
              <w:pStyle w:val="2"/>
              <w:ind w:firstLineChars="500" w:firstLine="1200"/>
              <w:rPr>
                <w:rFonts w:ascii="Times New Roman" w:hAnsi="宋体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计算题</w:t>
            </w:r>
            <w:r w:rsidRPr="005B1880">
              <w:rPr>
                <w:rFonts w:ascii="Times New Roman" w:hAnsi="宋体"/>
                <w:szCs w:val="24"/>
              </w:rPr>
              <w:t>（</w:t>
            </w:r>
            <w:r w:rsidR="00881A96">
              <w:rPr>
                <w:rFonts w:ascii="Times New Roman" w:hint="eastAsia"/>
                <w:szCs w:val="24"/>
              </w:rPr>
              <w:t>6</w:t>
            </w:r>
            <w:r>
              <w:rPr>
                <w:rFonts w:ascii="Times New Roman" w:hint="eastAsia"/>
                <w:szCs w:val="24"/>
              </w:rPr>
              <w:t>0</w:t>
            </w:r>
            <w:r w:rsidRPr="005B1880">
              <w:rPr>
                <w:rFonts w:ascii="Times New Roman" w:hAnsi="宋体"/>
                <w:szCs w:val="24"/>
              </w:rPr>
              <w:t>分）</w:t>
            </w:r>
          </w:p>
          <w:p w14:paraId="259E6B9B" w14:textId="77777777" w:rsidR="00881A96" w:rsidRDefault="00881A96" w:rsidP="00881A96">
            <w:pPr>
              <w:pStyle w:val="2"/>
              <w:ind w:firstLineChars="500" w:firstLine="1200"/>
              <w:rPr>
                <w:rFonts w:ascii="Times New Roman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论述题</w:t>
            </w:r>
            <w:r>
              <w:rPr>
                <w:rFonts w:ascii="Times New Roman" w:hint="eastAsia"/>
                <w:szCs w:val="24"/>
              </w:rPr>
              <w:t>（</w:t>
            </w:r>
            <w:r>
              <w:rPr>
                <w:rFonts w:ascii="Times New Roman" w:hint="eastAsia"/>
                <w:szCs w:val="24"/>
              </w:rPr>
              <w:t>45</w:t>
            </w:r>
            <w:r>
              <w:rPr>
                <w:rFonts w:ascii="Times New Roman" w:hint="eastAsia"/>
                <w:szCs w:val="24"/>
              </w:rPr>
              <w:t>分）</w:t>
            </w:r>
          </w:p>
          <w:p w14:paraId="4992CDC2" w14:textId="77777777" w:rsidR="00881A96" w:rsidRPr="00E874D9" w:rsidRDefault="00881A96" w:rsidP="008108AE">
            <w:pPr>
              <w:pStyle w:val="2"/>
              <w:ind w:firstLineChars="500" w:firstLine="1200"/>
              <w:rPr>
                <w:rFonts w:hAnsi="宋体"/>
                <w:szCs w:val="24"/>
              </w:rPr>
            </w:pPr>
            <w:r>
              <w:rPr>
                <w:rFonts w:ascii="Times New Roman" w:hint="eastAsia"/>
                <w:szCs w:val="24"/>
              </w:rPr>
              <w:t>案例分析题（</w:t>
            </w:r>
            <w:r>
              <w:rPr>
                <w:rFonts w:ascii="Times New Roman" w:hint="eastAsia"/>
                <w:szCs w:val="24"/>
              </w:rPr>
              <w:t>50</w:t>
            </w:r>
            <w:r>
              <w:rPr>
                <w:rFonts w:ascii="Times New Roman" w:hint="eastAsia"/>
                <w:szCs w:val="24"/>
              </w:rPr>
              <w:t>分）</w:t>
            </w:r>
          </w:p>
        </w:tc>
      </w:tr>
      <w:tr w:rsidR="00A21099" w:rsidRPr="00950B92" w14:paraId="6D5D4D97" w14:textId="77777777" w:rsidTr="00950B92">
        <w:trPr>
          <w:trHeight w:val="8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C45" w14:textId="77777777" w:rsidR="000D41E4" w:rsidRDefault="00A21099" w:rsidP="00BA1E52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14:paraId="7045F8C3" w14:textId="77777777" w:rsidR="00A21099" w:rsidRDefault="000D41E4" w:rsidP="00950B92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工业技术经济</w:t>
            </w:r>
            <w:r w:rsidR="00950B92">
              <w:rPr>
                <w:rFonts w:hAnsi="宋体" w:hint="eastAsia"/>
              </w:rPr>
              <w:t>学（第三版）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傅家骥</w:t>
            </w:r>
            <w:r w:rsidR="00950B92">
              <w:rPr>
                <w:rFonts w:hAnsi="宋体" w:hint="eastAsia"/>
              </w:rPr>
              <w:t>，</w:t>
            </w:r>
            <w:r w:rsidR="00950B92" w:rsidRPr="00950B92">
              <w:rPr>
                <w:rFonts w:hAnsi="宋体" w:hint="eastAsia"/>
              </w:rPr>
              <w:t>仝允恒</w:t>
            </w:r>
            <w:r w:rsidR="00950B92">
              <w:rPr>
                <w:rFonts w:hAnsi="宋体" w:hint="eastAsia"/>
              </w:rPr>
              <w:t>主编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清华大学出版社</w:t>
            </w:r>
          </w:p>
          <w:p w14:paraId="56935629" w14:textId="6482B5FE" w:rsidR="009B1189" w:rsidRPr="00E874D9" w:rsidRDefault="009B1189" w:rsidP="00950B92">
            <w:pPr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</w:rPr>
              <w:t>备注：考生需要携带计算器参加考试</w:t>
            </w:r>
          </w:p>
        </w:tc>
      </w:tr>
    </w:tbl>
    <w:p w14:paraId="2F768CDF" w14:textId="77777777" w:rsidR="00DE7E12" w:rsidRPr="00DE7E12" w:rsidRDefault="00DE7E12" w:rsidP="00950B92"/>
    <w:sectPr w:rsidR="00DE7E12" w:rsidRPr="00DE7E12" w:rsidSect="00043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242D" w14:textId="77777777" w:rsidR="000437CC" w:rsidRDefault="000437CC" w:rsidP="009B1189">
      <w:r>
        <w:separator/>
      </w:r>
    </w:p>
  </w:endnote>
  <w:endnote w:type="continuationSeparator" w:id="0">
    <w:p w14:paraId="70DF8B94" w14:textId="77777777" w:rsidR="000437CC" w:rsidRDefault="000437CC" w:rsidP="009B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A3A2" w14:textId="77777777" w:rsidR="000437CC" w:rsidRDefault="000437CC" w:rsidP="009B1189">
      <w:r>
        <w:separator/>
      </w:r>
    </w:p>
  </w:footnote>
  <w:footnote w:type="continuationSeparator" w:id="0">
    <w:p w14:paraId="0AB196BA" w14:textId="77777777" w:rsidR="000437CC" w:rsidRDefault="000437CC" w:rsidP="009B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7" w15:restartNumberingAfterBreak="0">
    <w:nsid w:val="370B68B6"/>
    <w:multiLevelType w:val="singleLevel"/>
    <w:tmpl w:val="D6226BC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8" w15:restartNumberingAfterBreak="0">
    <w:nsid w:val="48687ED5"/>
    <w:multiLevelType w:val="singleLevel"/>
    <w:tmpl w:val="F52E896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9" w15:restartNumberingAfterBreak="0">
    <w:nsid w:val="5DF67673"/>
    <w:multiLevelType w:val="singleLevel"/>
    <w:tmpl w:val="C7245AF8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10" w15:restartNumberingAfterBreak="0">
    <w:nsid w:val="76C54514"/>
    <w:multiLevelType w:val="hybridMultilevel"/>
    <w:tmpl w:val="C3540690"/>
    <w:lvl w:ilvl="0" w:tplc="D6226BC6">
      <w:start w:val="1"/>
      <w:numFmt w:val="decimal"/>
      <w:lvlText w:val="%1．"/>
      <w:lvlJc w:val="left"/>
      <w:pPr>
        <w:tabs>
          <w:tab w:val="num" w:pos="1166"/>
        </w:tabs>
        <w:ind w:left="1166" w:hanging="31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abstractNum w:abstractNumId="11" w15:restartNumberingAfterBreak="0">
    <w:nsid w:val="777F1B8F"/>
    <w:multiLevelType w:val="singleLevel"/>
    <w:tmpl w:val="D708007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num w:numId="1" w16cid:durableId="1784760661">
    <w:abstractNumId w:val="4"/>
    <w:lvlOverride w:ilvl="0">
      <w:startOverride w:val="1"/>
    </w:lvlOverride>
  </w:num>
  <w:num w:numId="2" w16cid:durableId="542447248">
    <w:abstractNumId w:val="1"/>
    <w:lvlOverride w:ilvl="0">
      <w:startOverride w:val="1"/>
    </w:lvlOverride>
  </w:num>
  <w:num w:numId="3" w16cid:durableId="1997106380">
    <w:abstractNumId w:val="5"/>
  </w:num>
  <w:num w:numId="4" w16cid:durableId="728386054">
    <w:abstractNumId w:val="0"/>
    <w:lvlOverride w:ilvl="0">
      <w:startOverride w:val="1"/>
    </w:lvlOverride>
  </w:num>
  <w:num w:numId="5" w16cid:durableId="1883597043">
    <w:abstractNumId w:val="6"/>
    <w:lvlOverride w:ilvl="0">
      <w:startOverride w:val="1"/>
    </w:lvlOverride>
  </w:num>
  <w:num w:numId="6" w16cid:durableId="1718430559">
    <w:abstractNumId w:val="2"/>
    <w:lvlOverride w:ilvl="0">
      <w:startOverride w:val="1"/>
    </w:lvlOverride>
  </w:num>
  <w:num w:numId="7" w16cid:durableId="464978197">
    <w:abstractNumId w:val="3"/>
  </w:num>
  <w:num w:numId="8" w16cid:durableId="1126855767">
    <w:abstractNumId w:val="11"/>
  </w:num>
  <w:num w:numId="9" w16cid:durableId="1612666958">
    <w:abstractNumId w:val="7"/>
    <w:lvlOverride w:ilvl="0">
      <w:startOverride w:val="1"/>
    </w:lvlOverride>
  </w:num>
  <w:num w:numId="10" w16cid:durableId="859320676">
    <w:abstractNumId w:val="8"/>
  </w:num>
  <w:num w:numId="11" w16cid:durableId="344944086">
    <w:abstractNumId w:val="9"/>
  </w:num>
  <w:num w:numId="12" w16cid:durableId="410394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099"/>
    <w:rsid w:val="000437CC"/>
    <w:rsid w:val="00043849"/>
    <w:rsid w:val="000D41E4"/>
    <w:rsid w:val="00207FB7"/>
    <w:rsid w:val="004B3573"/>
    <w:rsid w:val="008108AE"/>
    <w:rsid w:val="00813F1C"/>
    <w:rsid w:val="00881A96"/>
    <w:rsid w:val="00950B92"/>
    <w:rsid w:val="00987B4F"/>
    <w:rsid w:val="009B1189"/>
    <w:rsid w:val="009E1B1E"/>
    <w:rsid w:val="00A21099"/>
    <w:rsid w:val="00B032D2"/>
    <w:rsid w:val="00D07755"/>
    <w:rsid w:val="00DE7E12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0809F"/>
  <w15:docId w15:val="{F890E2E2-6EC0-415C-BD87-BCA7932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1099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A21099"/>
    <w:rPr>
      <w:rFonts w:ascii="宋体" w:eastAsia="宋体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A21099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styleId="a3">
    <w:name w:val="Strong"/>
    <w:qFormat/>
    <w:rsid w:val="00DE7E12"/>
    <w:rPr>
      <w:b/>
      <w:bCs/>
    </w:rPr>
  </w:style>
  <w:style w:type="paragraph" w:styleId="a4">
    <w:name w:val="header"/>
    <w:basedOn w:val="a"/>
    <w:link w:val="a5"/>
    <w:uiPriority w:val="99"/>
    <w:unhideWhenUsed/>
    <w:rsid w:val="009B11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11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11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weiwei liu</cp:lastModifiedBy>
  <cp:revision>4</cp:revision>
  <dcterms:created xsi:type="dcterms:W3CDTF">2024-03-07T13:59:00Z</dcterms:created>
  <dcterms:modified xsi:type="dcterms:W3CDTF">2024-03-08T01:45:00Z</dcterms:modified>
</cp:coreProperties>
</file>