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D0D50">
      <w:pPr>
        <w:jc w:val="left"/>
        <w:rPr>
          <w:rFonts w:ascii="仿宋" w:hAnsi="仿宋" w:eastAsia="仿宋"/>
          <w:b/>
          <w:color w:val="FF0000"/>
          <w:sz w:val="36"/>
          <w:szCs w:val="36"/>
        </w:rPr>
      </w:pPr>
      <w:bookmarkStart w:id="2" w:name="_GoBack"/>
      <w:bookmarkEnd w:id="2"/>
      <w:r>
        <w:rPr>
          <w:rFonts w:hint="eastAsia" w:ascii="仿宋" w:hAnsi="仿宋" w:eastAsia="仿宋"/>
          <w:b/>
          <w:color w:val="FF0000"/>
          <w:sz w:val="36"/>
          <w:szCs w:val="36"/>
        </w:rPr>
        <w:t>备注：本考试科目为0303所有考生考核使用，也就是改为所有社会学一级学科下的社会学、人口学、人类学、民俗学等二级学科必考科目。</w:t>
      </w:r>
    </w:p>
    <w:p w14:paraId="148451E8">
      <w:pPr>
        <w:jc w:val="center"/>
        <w:rPr>
          <w:rFonts w:hint="eastAsia" w:ascii="仿宋" w:hAnsi="仿宋" w:eastAsia="仿宋"/>
          <w:b/>
          <w:sz w:val="36"/>
          <w:szCs w:val="36"/>
        </w:rPr>
      </w:pPr>
    </w:p>
    <w:p w14:paraId="0B136A6F">
      <w:pPr>
        <w:pStyle w:val="13"/>
        <w:spacing w:line="360" w:lineRule="exact"/>
        <w:ind w:firstLineChars="0"/>
        <w:jc w:val="center"/>
        <w:rPr>
          <w:rFonts w:hint="eastAsia" w:ascii="仿宋" w:hAnsi="仿宋" w:eastAsia="仿宋"/>
          <w:b/>
          <w:sz w:val="36"/>
          <w:szCs w:val="36"/>
        </w:rPr>
      </w:pPr>
      <w:r>
        <w:rPr>
          <w:rFonts w:hint="eastAsia" w:ascii="仿宋" w:hAnsi="仿宋" w:eastAsia="仿宋"/>
          <w:b/>
          <w:sz w:val="36"/>
          <w:szCs w:val="36"/>
        </w:rPr>
        <w:t>806-社会学理论与方法科目考试大纲</w:t>
      </w:r>
    </w:p>
    <w:p w14:paraId="3C7B348D">
      <w:pPr>
        <w:spacing w:line="360" w:lineRule="auto"/>
        <w:jc w:val="center"/>
        <w:rPr>
          <w:rFonts w:hint="eastAsia" w:ascii="仿宋" w:hAnsi="仿宋" w:eastAsia="仿宋"/>
          <w:b/>
          <w:szCs w:val="21"/>
        </w:rPr>
      </w:pPr>
      <w:r>
        <w:rPr>
          <w:rFonts w:hint="eastAsia" w:ascii="黑体" w:hAnsi="黑体" w:eastAsia="黑体"/>
          <w:color w:val="FF0000"/>
          <w:szCs w:val="21"/>
        </w:rPr>
        <w:t>（研究生招生考试属于择优选拔性考试，考试大纲及书目仅供参考，考试内容及题型可包括但不仅限于以上范围，主要考察考生分析和解决问题的能力。）</w:t>
      </w:r>
    </w:p>
    <w:p w14:paraId="1D10E1AD">
      <w:pPr>
        <w:pStyle w:val="13"/>
        <w:spacing w:line="360" w:lineRule="exact"/>
        <w:ind w:firstLineChars="0"/>
        <w:rPr>
          <w:rFonts w:hint="eastAsia" w:ascii="仿宋_GB2312" w:hAnsi="仿宋" w:eastAsia="仿宋_GB2312"/>
          <w:sz w:val="24"/>
        </w:rPr>
      </w:pPr>
    </w:p>
    <w:p w14:paraId="7A518FAD">
      <w:pPr>
        <w:pStyle w:val="13"/>
        <w:spacing w:line="360" w:lineRule="exact"/>
        <w:ind w:firstLine="480"/>
        <w:outlineLvl w:val="0"/>
        <w:rPr>
          <w:rFonts w:hint="eastAsia" w:ascii="仿宋_GB2312" w:hAnsi="仿宋" w:eastAsia="仿宋_GB2312"/>
          <w:sz w:val="24"/>
        </w:rPr>
      </w:pPr>
      <w:r>
        <w:rPr>
          <w:rFonts w:hint="eastAsia" w:ascii="仿宋_GB2312" w:hAnsi="仿宋" w:eastAsia="仿宋_GB2312"/>
          <w:sz w:val="24"/>
        </w:rPr>
        <w:t>一、考查目标</w:t>
      </w:r>
    </w:p>
    <w:p w14:paraId="23DE4932">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全日制攻读社会学一级学科社会学、人口学、人类学、民俗学专业硕士学位入学考试社会学科目考试内容包括西方社会学理论、人口理论、人类学理论、民俗学理论和社会调查研究方法等内容，要求考生系统掌握相关学科的基本知识、基础理论和基本方法，并能运用相关理论和方法分析、解决社会学的实际问题。</w:t>
      </w:r>
    </w:p>
    <w:p w14:paraId="173EF2D9">
      <w:pPr>
        <w:pStyle w:val="13"/>
        <w:spacing w:line="360" w:lineRule="exact"/>
        <w:ind w:firstLine="480"/>
        <w:rPr>
          <w:rFonts w:hint="eastAsia" w:ascii="仿宋_GB2312" w:hAnsi="仿宋" w:eastAsia="仿宋_GB2312"/>
          <w:sz w:val="24"/>
        </w:rPr>
      </w:pPr>
    </w:p>
    <w:p w14:paraId="22176479">
      <w:pPr>
        <w:pStyle w:val="13"/>
        <w:spacing w:line="360" w:lineRule="exact"/>
        <w:ind w:firstLine="480"/>
        <w:outlineLvl w:val="0"/>
        <w:rPr>
          <w:rFonts w:hint="eastAsia" w:ascii="仿宋_GB2312" w:hAnsi="仿宋" w:eastAsia="仿宋_GB2312"/>
          <w:sz w:val="24"/>
        </w:rPr>
      </w:pPr>
      <w:r>
        <w:rPr>
          <w:rFonts w:hint="eastAsia" w:ascii="仿宋_GB2312" w:hAnsi="仿宋" w:eastAsia="仿宋_GB2312"/>
          <w:sz w:val="24"/>
        </w:rPr>
        <w:t>二、考试形式与试卷结构</w:t>
      </w:r>
    </w:p>
    <w:p w14:paraId="4DCDF160">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（一）试卷成绩及考试时间</w:t>
      </w:r>
    </w:p>
    <w:p w14:paraId="2CCF83FD">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本试卷满分为150分，考试时间为180分钟。</w:t>
      </w:r>
    </w:p>
    <w:p w14:paraId="29F2E505">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（二）答题方式</w:t>
      </w:r>
    </w:p>
    <w:p w14:paraId="7337B3FD">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答题方式为闭卷、笔试。</w:t>
      </w:r>
    </w:p>
    <w:p w14:paraId="13E9BF61">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（三）试卷内容结构</w:t>
      </w:r>
    </w:p>
    <w:p w14:paraId="3BED3F2E">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社会学理论（</w:t>
      </w:r>
      <w:r>
        <w:rPr>
          <w:rFonts w:ascii="仿宋_GB2312" w:hAnsi="仿宋" w:eastAsia="仿宋_GB2312"/>
          <w:sz w:val="24"/>
        </w:rPr>
        <w:t>120</w:t>
      </w:r>
      <w:r>
        <w:rPr>
          <w:rFonts w:hint="eastAsia" w:ascii="仿宋_GB2312" w:hAnsi="仿宋" w:eastAsia="仿宋_GB2312"/>
          <w:sz w:val="24"/>
        </w:rPr>
        <w:t>分）</w:t>
      </w:r>
    </w:p>
    <w:p w14:paraId="5C8E1EFC">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社会调查研究方法（</w:t>
      </w:r>
      <w:r>
        <w:rPr>
          <w:rFonts w:ascii="仿宋_GB2312" w:hAnsi="仿宋" w:eastAsia="仿宋_GB2312"/>
          <w:sz w:val="24"/>
        </w:rPr>
        <w:t>3</w:t>
      </w:r>
      <w:r>
        <w:rPr>
          <w:rFonts w:hint="eastAsia" w:ascii="仿宋_GB2312" w:hAnsi="仿宋" w:eastAsia="仿宋_GB2312"/>
          <w:sz w:val="24"/>
        </w:rPr>
        <w:t>0分）</w:t>
      </w:r>
    </w:p>
    <w:p w14:paraId="71D11F0C">
      <w:pPr>
        <w:pStyle w:val="13"/>
        <w:spacing w:line="360" w:lineRule="exact"/>
        <w:ind w:firstLine="480"/>
        <w:rPr>
          <w:rFonts w:ascii="仿宋" w:hAnsi="仿宋" w:eastAsia="仿宋"/>
          <w:sz w:val="24"/>
        </w:rPr>
      </w:pPr>
      <w:r>
        <w:rPr>
          <w:rFonts w:hint="eastAsia" w:ascii="仿宋_GB2312" w:hAnsi="仿宋" w:eastAsia="仿宋_GB2312"/>
          <w:sz w:val="24"/>
        </w:rPr>
        <w:t>（四）试卷</w:t>
      </w:r>
      <w:r>
        <w:rPr>
          <w:rFonts w:hint="eastAsia" w:ascii="仿宋" w:hAnsi="仿宋" w:eastAsia="仿宋"/>
          <w:sz w:val="24"/>
          <w:lang w:eastAsia="zh-CN"/>
        </w:rPr>
        <w:t>题型</w:t>
      </w:r>
      <w:r>
        <w:rPr>
          <w:rFonts w:hint="eastAsia" w:ascii="仿宋" w:hAnsi="仿宋" w:eastAsia="仿宋"/>
          <w:sz w:val="24"/>
        </w:rPr>
        <w:t>结构</w:t>
      </w:r>
      <w:r>
        <w:rPr>
          <w:rFonts w:hint="eastAsia" w:ascii="仿宋" w:hAnsi="仿宋" w:eastAsia="仿宋"/>
          <w:sz w:val="24"/>
          <w:lang w:eastAsia="zh-CN"/>
        </w:rPr>
        <w:t>可能包括：</w:t>
      </w:r>
    </w:p>
    <w:p w14:paraId="0FA77D2D">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名词解释题</w:t>
      </w:r>
    </w:p>
    <w:p w14:paraId="255881BE">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简答题</w:t>
      </w:r>
    </w:p>
    <w:p w14:paraId="67B182BF">
      <w:pPr>
        <w:pStyle w:val="13"/>
        <w:spacing w:line="360" w:lineRule="exact"/>
        <w:ind w:firstLine="480"/>
        <w:outlineLvl w:val="0"/>
        <w:rPr>
          <w:rFonts w:hint="eastAsia" w:ascii="仿宋_GB2312" w:hAnsi="仿宋" w:eastAsia="仿宋_GB2312"/>
          <w:sz w:val="24"/>
        </w:rPr>
      </w:pPr>
      <w:r>
        <w:rPr>
          <w:rFonts w:hint="eastAsia" w:ascii="仿宋_GB2312" w:hAnsi="仿宋" w:eastAsia="仿宋_GB2312"/>
          <w:sz w:val="24"/>
        </w:rPr>
        <w:t>分析论述题</w:t>
      </w:r>
    </w:p>
    <w:p w14:paraId="1E30131E">
      <w:pPr>
        <w:pStyle w:val="13"/>
        <w:spacing w:line="360" w:lineRule="exact"/>
        <w:ind w:firstLine="480"/>
        <w:outlineLvl w:val="0"/>
        <w:rPr>
          <w:rFonts w:hint="eastAsia" w:ascii="仿宋_GB2312" w:hAnsi="仿宋" w:eastAsia="仿宋_GB2312"/>
          <w:sz w:val="24"/>
        </w:rPr>
      </w:pPr>
    </w:p>
    <w:p w14:paraId="1ED57E56">
      <w:pPr>
        <w:pStyle w:val="13"/>
        <w:spacing w:line="360" w:lineRule="exact"/>
        <w:ind w:firstLine="480"/>
        <w:outlineLvl w:val="0"/>
        <w:rPr>
          <w:rFonts w:hint="eastAsia" w:ascii="仿宋_GB2312" w:hAnsi="仿宋" w:eastAsia="仿宋_GB2312"/>
          <w:sz w:val="24"/>
        </w:rPr>
      </w:pPr>
      <w:r>
        <w:rPr>
          <w:rFonts w:hint="eastAsia" w:ascii="仿宋_GB2312" w:hAnsi="仿宋" w:eastAsia="仿宋_GB2312"/>
          <w:sz w:val="24"/>
        </w:rPr>
        <w:t>三、考查范围</w:t>
      </w:r>
    </w:p>
    <w:p w14:paraId="0C6CC74E">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（一）社会学理论</w:t>
      </w:r>
    </w:p>
    <w:p w14:paraId="69D41E80">
      <w:pPr>
        <w:pStyle w:val="13"/>
        <w:spacing w:line="360" w:lineRule="exact"/>
        <w:ind w:firstLine="480"/>
        <w:rPr>
          <w:rFonts w:hint="eastAsia" w:ascii="仿宋_GB2312" w:hAnsi="仿宋" w:eastAsia="仿宋_GB2312"/>
          <w:sz w:val="24"/>
        </w:rPr>
      </w:pPr>
      <w:r>
        <w:rPr>
          <w:rFonts w:hint="eastAsia" w:ascii="仿宋_GB2312" w:hAnsi="仿宋" w:eastAsia="仿宋_GB2312"/>
          <w:sz w:val="24"/>
        </w:rPr>
        <w:t>（二）社会调查研究方法</w:t>
      </w:r>
    </w:p>
    <w:p w14:paraId="082622DB">
      <w:pPr>
        <w:pStyle w:val="13"/>
        <w:spacing w:line="360" w:lineRule="exact"/>
        <w:ind w:firstLine="480"/>
        <w:rPr>
          <w:rFonts w:hint="eastAsia" w:ascii="仿宋_GB2312" w:hAnsi="仿宋" w:eastAsia="仿宋_GB2312"/>
          <w:sz w:val="24"/>
        </w:rPr>
      </w:pPr>
    </w:p>
    <w:p w14:paraId="2F58BADB">
      <w:pPr>
        <w:pStyle w:val="13"/>
        <w:spacing w:line="360" w:lineRule="exact"/>
        <w:ind w:firstLine="480"/>
        <w:outlineLvl w:val="0"/>
        <w:rPr>
          <w:rFonts w:hint="eastAsia" w:ascii="仿宋_GB2312" w:hAnsi="仿宋" w:eastAsia="仿宋_GB2312"/>
          <w:sz w:val="24"/>
        </w:rPr>
      </w:pPr>
      <w:r>
        <w:rPr>
          <w:rFonts w:hint="eastAsia" w:ascii="仿宋_GB2312" w:hAnsi="仿宋" w:eastAsia="仿宋_GB2312"/>
          <w:sz w:val="24"/>
        </w:rPr>
        <w:t>四、考核大纲</w:t>
      </w:r>
    </w:p>
    <w:p w14:paraId="1447648D">
      <w:pPr>
        <w:pStyle w:val="13"/>
        <w:spacing w:line="360" w:lineRule="exact"/>
        <w:ind w:firstLineChars="0"/>
        <w:jc w:val="center"/>
        <w:rPr>
          <w:rFonts w:hint="eastAsia" w:ascii="仿宋" w:hAnsi="仿宋" w:eastAsia="仿宋"/>
          <w:b/>
          <w:sz w:val="36"/>
          <w:szCs w:val="36"/>
        </w:rPr>
      </w:pPr>
      <w:r>
        <w:rPr>
          <w:rFonts w:ascii="仿宋_GB2312" w:hAnsi="仿宋" w:eastAsia="仿宋_GB2312"/>
          <w:sz w:val="24"/>
        </w:rPr>
        <w:br w:type="page"/>
      </w:r>
      <w:r>
        <w:rPr>
          <w:rFonts w:hint="eastAsia" w:ascii="仿宋" w:hAnsi="仿宋" w:eastAsia="仿宋"/>
          <w:b/>
          <w:sz w:val="36"/>
          <w:szCs w:val="36"/>
        </w:rPr>
        <w:t>《社会学理论》</w:t>
      </w:r>
    </w:p>
    <w:p w14:paraId="35E55CCB">
      <w:pPr>
        <w:spacing w:line="360" w:lineRule="exact"/>
        <w:jc w:val="center"/>
        <w:rPr>
          <w:rFonts w:hint="eastAsia" w:ascii="仿宋_GB2312" w:hAnsi="仿宋" w:eastAsia="仿宋_GB2312"/>
          <w:b/>
          <w:sz w:val="24"/>
        </w:rPr>
      </w:pPr>
    </w:p>
    <w:p w14:paraId="2D933F71">
      <w:pPr>
        <w:spacing w:line="360" w:lineRule="exact"/>
        <w:jc w:val="center"/>
        <w:outlineLvl w:val="0"/>
        <w:rPr>
          <w:rFonts w:hint="eastAsia" w:ascii="仿宋_GB2312" w:hAnsi="仿宋" w:eastAsia="仿宋_GB2312"/>
          <w:b/>
          <w:bCs/>
          <w:sz w:val="28"/>
          <w:szCs w:val="28"/>
        </w:rPr>
      </w:pPr>
      <w:r>
        <w:rPr>
          <w:rFonts w:hint="eastAsia" w:ascii="仿宋_GB2312" w:hAnsi="仿宋" w:eastAsia="仿宋_GB2312"/>
          <w:b/>
          <w:bCs/>
          <w:sz w:val="28"/>
          <w:szCs w:val="28"/>
        </w:rPr>
        <w:t>一、考查目标</w:t>
      </w:r>
    </w:p>
    <w:p w14:paraId="16EB22F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1、系统掌握社会学理论的基础知识、基本概念、基本理论流派的背景和主要观点。</w:t>
      </w:r>
    </w:p>
    <w:p w14:paraId="2F7E10A1">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2、理解社会学理论的发展历程、旨趣及其应对的问题。</w:t>
      </w:r>
    </w:p>
    <w:p w14:paraId="522902A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3、能运用社会学理论的基本观点和视角来分析相关联的中国本土社会问题。</w:t>
      </w:r>
    </w:p>
    <w:p w14:paraId="109C2B95">
      <w:pPr>
        <w:spacing w:line="360" w:lineRule="exact"/>
        <w:jc w:val="center"/>
        <w:rPr>
          <w:rFonts w:ascii="仿宋_GB2312" w:hAnsi="仿宋" w:eastAsia="仿宋_GB2312"/>
          <w:sz w:val="24"/>
        </w:rPr>
      </w:pPr>
    </w:p>
    <w:p w14:paraId="48C93DB6">
      <w:pPr>
        <w:spacing w:line="360" w:lineRule="exact"/>
        <w:jc w:val="center"/>
        <w:outlineLvl w:val="0"/>
        <w:rPr>
          <w:rFonts w:hint="eastAsia" w:ascii="仿宋_GB2312" w:hAnsi="仿宋" w:eastAsia="仿宋_GB2312"/>
          <w:b/>
          <w:bCs/>
          <w:sz w:val="28"/>
          <w:szCs w:val="28"/>
        </w:rPr>
      </w:pPr>
      <w:r>
        <w:rPr>
          <w:rFonts w:hint="eastAsia" w:ascii="仿宋_GB2312" w:hAnsi="仿宋" w:eastAsia="仿宋_GB2312"/>
          <w:b/>
          <w:bCs/>
          <w:sz w:val="28"/>
          <w:szCs w:val="28"/>
        </w:rPr>
        <w:t>二、考查内容</w:t>
      </w:r>
    </w:p>
    <w:p w14:paraId="01E68D33">
      <w:pPr>
        <w:spacing w:line="360" w:lineRule="exact"/>
        <w:rPr>
          <w:rFonts w:ascii="仿宋_GB2312" w:hAnsi="仿宋" w:eastAsia="仿宋_GB2312"/>
          <w:b/>
          <w:bCs/>
          <w:sz w:val="24"/>
        </w:rPr>
      </w:pPr>
    </w:p>
    <w:p w14:paraId="21224B16">
      <w:pPr>
        <w:spacing w:line="360" w:lineRule="exact"/>
        <w:jc w:val="center"/>
        <w:outlineLvl w:val="0"/>
        <w:rPr>
          <w:rFonts w:hint="eastAsia" w:ascii="仿宋_GB2312" w:hAnsi="仿宋" w:eastAsia="仿宋_GB2312"/>
          <w:b/>
          <w:bCs/>
          <w:sz w:val="28"/>
          <w:szCs w:val="28"/>
        </w:rPr>
      </w:pPr>
      <w:r>
        <w:rPr>
          <w:rFonts w:hint="eastAsia" w:ascii="仿宋_GB2312" w:hAnsi="仿宋" w:eastAsia="仿宋_GB2312"/>
          <w:b/>
          <w:bCs/>
          <w:sz w:val="28"/>
          <w:szCs w:val="28"/>
        </w:rPr>
        <w:t>（一）社会学专业方向</w:t>
      </w:r>
    </w:p>
    <w:p w14:paraId="336719F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1、卡尔·马克思社会理论</w:t>
      </w:r>
    </w:p>
    <w:p w14:paraId="26ECE96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（1）历史唯物主义。社会形态理论的基本概念和基本命题。社会变迁理论和阶级斗争理论的主要观点。</w:t>
      </w:r>
    </w:p>
    <w:p w14:paraId="691F1F61">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（2）马克思对现代性的考察。资本主义的基本特点、内在矛盾和危机。解决资本主义危机、超越现代性的途径。</w:t>
      </w:r>
    </w:p>
    <w:p w14:paraId="559FD84B">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（3）马克思的影响和评价。马克思社会学理论的影响；进一步的争论。</w:t>
      </w:r>
    </w:p>
    <w:p w14:paraId="1DF32CD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2、埃米尔·涂尔干社会理论</w:t>
      </w:r>
    </w:p>
    <w:p w14:paraId="0A5C9AE2">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（1）涂尔干的基本理论关怀。19世纪西方社会转型的危机；不同思想家的应对思路。</w:t>
      </w:r>
    </w:p>
    <w:p w14:paraId="2F558A8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（2）失范理论。劳动分工产生的原因和社会后果；两种社会团结类型：机械团结和有机团结；三种反常的劳动分工。</w:t>
      </w:r>
    </w:p>
    <w:p w14:paraId="5DFC751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（3）职业群体与职业伦理建设。法人团体的涵义，其产生与衰落，激活职业群体的可能性。</w:t>
      </w:r>
    </w:p>
    <w:p w14:paraId="6EA02B2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（4）社会学研究方法论。社会现象（社会事实）、共变法、《自杀论》的类型划分。</w:t>
      </w:r>
    </w:p>
    <w:p w14:paraId="16B51D7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（5）宗教理论。图腾崇拜的涵义、社会性质及其所表明的问题。</w:t>
      </w:r>
    </w:p>
    <w:p w14:paraId="7A19201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（6）对涂尔干社会学理论的评价。强调社会整合与社会秩序；将现代社会理解为工业社会，从功能角度分析社会结构与社会变迁；其社会学方法论主张的贡献；学术影响、社会影响及其局限性。</w:t>
      </w:r>
    </w:p>
    <w:p w14:paraId="39C19D4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3、马克斯·韦伯社会理论</w:t>
      </w:r>
    </w:p>
    <w:p w14:paraId="20A0BCB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（1）学术背景。新康德主义；德国历史主义；尼采和马克思。</w:t>
      </w:r>
    </w:p>
    <w:p w14:paraId="1B6137CE">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社会学方法论：区分自然科学与社会科学，韦伯与新康德主义的异同，自然科学与社会科学的一致性和区别；2、价值学说，价值相关（价值关联），价值中立；理解社会学，理解与解释的关系，社会行动的定义、分类，个体主义方法论，理想类型及其方法论意义。</w:t>
      </w:r>
    </w:p>
    <w:p w14:paraId="68E71F9B">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（3）理性与现代性。目的理性与价值理性的区分；合理性与非理性的关系；信念伦理与责任伦理；资本主义理性化过程的涵义。</w:t>
      </w:r>
    </w:p>
    <w:p w14:paraId="77B2A5A8">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（4）政治社会学。权力、统治、纪律；三种统治类型；科层制（官僚制）。</w:t>
      </w:r>
    </w:p>
    <w:p w14:paraId="0FADCF2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（5）宗教社会学。四种宗教类型的划分；《新教伦理与资本主义精神》的问题、分析思路及局限。</w:t>
      </w:r>
    </w:p>
    <w:p w14:paraId="71E27B4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（6）评价。韦伯的贡献；其内在的思想矛盾。</w:t>
      </w:r>
    </w:p>
    <w:p w14:paraId="21FBA01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4、格澳尔格·齐美尔社会理论</w:t>
      </w:r>
    </w:p>
    <w:p w14:paraId="2514319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（1）《货币哲学》。齐美尔思考货币的前提；与马克思唯物论解释的关系；《货币哲学》的基本观点、分析思路。</w:t>
      </w:r>
    </w:p>
    <w:p w14:paraId="62F6444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（2）文化理论。主观文化、客观文化；现代社会的文化悲剧与出路。</w:t>
      </w:r>
    </w:p>
    <w:p w14:paraId="0343D0D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（3）评价。卢卡奇、阿多诺、哈贝马斯、鲍曼对齐美尔的评价。</w:t>
      </w:r>
    </w:p>
    <w:p w14:paraId="0C03652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5、功能主义理论</w:t>
      </w:r>
    </w:p>
    <w:p w14:paraId="058FD2A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（1）功能主义的思想渊源。早期社会学传统；英国文化人类学功能学派。</w:t>
      </w:r>
    </w:p>
    <w:p w14:paraId="3F3F8F2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（2）帕森斯的理论学说。社会行动理论要点；模式变量的定义、五对范畴；AGIL分析框架；社会变迁思想。</w:t>
      </w:r>
    </w:p>
    <w:p w14:paraId="04CF098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（3）默顿的功能分析。对早期功能分析假设的质疑；功能分析范式：显功能与潜功能、正功能与反功能分析。</w:t>
      </w:r>
    </w:p>
    <w:p w14:paraId="7F47852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6、社会冲突理论</w:t>
      </w:r>
    </w:p>
    <w:p w14:paraId="1972009E">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（1）社会冲突理论的思想渊源。早期思想家：马克思、韦伯、帕累托的冲突论思想；20世纪前半期的冲突论思想：帕克和凡勃伦的理论。</w:t>
      </w:r>
    </w:p>
    <w:p w14:paraId="1A48F4B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（2）米尔斯的理论学说。《白领：美国的中产阶级》的主要观点；《权力精英》研究。</w:t>
      </w:r>
    </w:p>
    <w:p w14:paraId="050535F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（3）科塞的功能冲突论。社会冲突的根源：物质性和非物质性起因；冲突的社会作用，内部冲突与社会安全阀制度；社会冲突的正功能和反功能。</w:t>
      </w:r>
    </w:p>
    <w:p w14:paraId="697BF93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（4）达伦多夫的辩证冲突理论。两种社会模式：核心要素与基本假定；基本概念：权威、权威结构、强制性协作组合、准团体和利益团体；辩证冲突论的主要理论命题。</w:t>
      </w:r>
    </w:p>
    <w:p w14:paraId="0A9E62C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7、社会交换理论</w:t>
      </w:r>
    </w:p>
    <w:p w14:paraId="4E82262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（1）社会交换理论的思想渊源。古典政治经济学、人类学、行为心理学中的交换思想。</w:t>
      </w:r>
    </w:p>
    <w:p w14:paraId="7E9ABE5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（2）霍曼斯的行为主义交换论。基本概念；六个基本命题；该理论的社会意义及其缺陷。</w:t>
      </w:r>
    </w:p>
    <w:p w14:paraId="35C5012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（3）布劳的结构主义交换论。基本概念；基本的交换过程；从微观到宏观的社会交换过程分析。</w:t>
      </w:r>
    </w:p>
    <w:p w14:paraId="3B80410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8、符号互动论</w:t>
      </w:r>
    </w:p>
    <w:p w14:paraId="21BEC1B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（1）理论背景。苏格兰伦理学家、威廉·詹姆斯、鲍德温、杜威的思想。</w:t>
      </w:r>
    </w:p>
    <w:p w14:paraId="3AE88312">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早期代表人物及思想：库利的“镜中我”思想，“镜中我”概念，初级群体思想；托马斯的情境定义分析，情境定义，情境分析，情境涵义的变化；米德的符号互动思想，符号及其意义，“自我”的涵义，“主体我”与“客体我”区分，对儿童自我的形成发展过程的分析。</w:t>
      </w:r>
    </w:p>
    <w:p w14:paraId="41610B18">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二战后的符号互动论。布鲁默的总结与发展，社会中的符号互动现象，符号互动论与功能主义理论的区别，符号互动论的三个基本论断，“共同行动”概念，符号互动论的方法论原则；戈夫曼的拟剧理论，对两类互动形式的研究，印象管理与表演理论，相遇式互动的特点与“角色距离”概念；标签理论，标签理论的主要观点，勒默特的初次和再次越轨行为理论；教师教学工作的评价。</w:t>
      </w:r>
    </w:p>
    <w:p w14:paraId="2E69C1A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9、现象学社会学理论</w:t>
      </w:r>
    </w:p>
    <w:p w14:paraId="30BBF66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（1）理论渊源。胡塞尔、舒茨的学说。</w:t>
      </w:r>
    </w:p>
    <w:p w14:paraId="0715A432">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（2）加芬克尔的常人方法学。常人方法学的定义、研究主题；“说明”和索引性表达；常人方法学的研究方法。</w:t>
      </w:r>
    </w:p>
    <w:p w14:paraId="5005895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（3）彼得·伯格的社会建构理论。现实的社会建构；“疏离”概念与外化、客观化和内化的涵义。</w:t>
      </w:r>
    </w:p>
    <w:p w14:paraId="318A264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0</w:t>
      </w:r>
      <w:r>
        <w:rPr>
          <w:rFonts w:hint="eastAsia" w:ascii="仿宋_GB2312" w:hAnsi="仿宋" w:eastAsia="仿宋_GB2312"/>
          <w:sz w:val="24"/>
        </w:rPr>
        <w:t>、哈贝马斯的沟通行动理论</w:t>
      </w:r>
    </w:p>
    <w:p w14:paraId="384988B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（1）语言本质与沟通理性。哈贝马斯对实证论的批判；“共识真理论”与“理想沟通情境”。</w:t>
      </w:r>
    </w:p>
    <w:p w14:paraId="270418C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（2）理性化的悖论。韦伯的理性化理论与哈贝马斯的发展；三种世界领域的划分；双向理解模式。</w:t>
      </w:r>
    </w:p>
    <w:p w14:paraId="176F164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（3）系统与生活世界。“生活世界”概念；生活世界理性化；“系统”概念；生活世界殖民化。</w:t>
      </w:r>
    </w:p>
    <w:p w14:paraId="242841E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1</w:t>
      </w:r>
      <w:r>
        <w:rPr>
          <w:rFonts w:hint="eastAsia" w:ascii="仿宋_GB2312" w:hAnsi="仿宋" w:eastAsia="仿宋_GB2312"/>
          <w:sz w:val="24"/>
        </w:rPr>
        <w:t>、吉登斯的结构化理论</w:t>
      </w:r>
    </w:p>
    <w:p w14:paraId="28D539B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（1）结构化理论。以结构二重性代替二元论，结构二重性的涵义；反思性的行动“流”；例行化的日常生活与本体性安全；系统与结构的区分；社会整合与系统整合；社会变迁分析。</w:t>
      </w:r>
    </w:p>
    <w:p w14:paraId="5D3B2B1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（2）现代性分析。资本主义社会的时空形成；吉登斯对经典三大家的清理；现代性的三大动力机制；现代性制度的多维度分析；现代性的高度发展面临的四个主要威胁。</w:t>
      </w:r>
    </w:p>
    <w:p w14:paraId="51896E3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（3）评价。社会理论的批判指向：吉登斯的观点；对吉登斯的评价。</w:t>
      </w:r>
    </w:p>
    <w:p w14:paraId="4F46BB1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2</w:t>
      </w:r>
      <w:r>
        <w:rPr>
          <w:rFonts w:hint="eastAsia" w:ascii="仿宋_GB2312" w:hAnsi="仿宋" w:eastAsia="仿宋_GB2312"/>
          <w:sz w:val="24"/>
        </w:rPr>
        <w:t>、皮埃尔·布迪厄的社会学理论</w:t>
      </w:r>
    </w:p>
    <w:p w14:paraId="5B33D6D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（1）学术渊源。法国社会学传统、结构主义与关系论、马克思与韦伯的学说、哲学教育。</w:t>
      </w:r>
    </w:p>
    <w:p w14:paraId="0BE229F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（2）布迪厄的理论分期。结构主义色彩的人类学阶段；实践理论；符号权力理论和反思社会学阶段。</w:t>
      </w:r>
    </w:p>
    <w:p w14:paraId="2EA2E298">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（3）实践理论。实践的逻辑；实践的紧迫性、模糊性和总体性；从规则到策略；惯习、场域概念及二者关系；三种基本类型的资本划分。</w:t>
      </w:r>
    </w:p>
    <w:p w14:paraId="35D280D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（4）符号暴力。符号权力概念；符号暴力；学术场域与权力场域的特点。</w:t>
      </w:r>
    </w:p>
    <w:p w14:paraId="303F42C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对布迪厄理论的评价。围绕布迪厄理论展开的争论。</w:t>
      </w:r>
    </w:p>
    <w:p w14:paraId="556D6E93">
      <w:pPr>
        <w:spacing w:line="360" w:lineRule="exact"/>
        <w:ind w:firstLine="480" w:firstLineChars="200"/>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3</w:t>
      </w:r>
      <w:r>
        <w:rPr>
          <w:rFonts w:hint="eastAsia" w:ascii="仿宋_GB2312" w:hAnsi="仿宋" w:eastAsia="仿宋_GB2312"/>
          <w:sz w:val="24"/>
        </w:rPr>
        <w:t>、米歇尔·福柯的社会学理论</w:t>
      </w:r>
    </w:p>
    <w:p w14:paraId="22E58A65">
      <w:pPr>
        <w:spacing w:line="360" w:lineRule="exact"/>
        <w:ind w:firstLine="480" w:firstLineChars="200"/>
        <w:rPr>
          <w:rFonts w:ascii="仿宋_GB2312" w:hAnsi="仿宋" w:eastAsia="仿宋_GB2312"/>
          <w:sz w:val="24"/>
        </w:rPr>
      </w:pPr>
      <w:r>
        <w:rPr>
          <w:rFonts w:hint="eastAsia" w:ascii="仿宋_GB2312" w:hAnsi="仿宋" w:eastAsia="仿宋_GB2312"/>
          <w:sz w:val="24"/>
        </w:rPr>
        <w:t>（1）思想渊源和主旨。思想渊源：康德与批判哲学传统、尼采、形式主义传统、法国认识论传统和新文学；福柯关注的三个核心问题。</w:t>
      </w:r>
    </w:p>
    <w:p w14:paraId="2D49669A">
      <w:pPr>
        <w:spacing w:line="360" w:lineRule="exact"/>
        <w:ind w:firstLine="480" w:firstLineChars="200"/>
        <w:rPr>
          <w:rFonts w:ascii="仿宋_GB2312" w:hAnsi="仿宋" w:eastAsia="仿宋_GB2312"/>
          <w:sz w:val="24"/>
        </w:rPr>
      </w:pPr>
      <w:r>
        <w:rPr>
          <w:rFonts w:hint="eastAsia" w:ascii="仿宋_GB2312" w:hAnsi="仿宋" w:eastAsia="仿宋_GB2312"/>
          <w:sz w:val="24"/>
        </w:rPr>
        <w:t>（2）话语的考古学。知识考古学；真理体制或真理游戏的基本涵义。</w:t>
      </w:r>
    </w:p>
    <w:p w14:paraId="22DBACF0">
      <w:pPr>
        <w:spacing w:line="360" w:lineRule="exact"/>
        <w:ind w:firstLine="480" w:firstLineChars="200"/>
        <w:rPr>
          <w:rFonts w:ascii="仿宋_GB2312" w:hAnsi="仿宋" w:eastAsia="仿宋_GB2312"/>
          <w:sz w:val="24"/>
        </w:rPr>
      </w:pPr>
      <w:r>
        <w:rPr>
          <w:rFonts w:hint="eastAsia" w:ascii="仿宋_GB2312" w:hAnsi="仿宋" w:eastAsia="仿宋_GB2312"/>
          <w:sz w:val="24"/>
        </w:rPr>
        <w:t>（3）权力的谱系学。传统权力理论的模式；福柯权力分析的基本思想；作为现代社会一项权力技术的纪律权力；话语鼓动作为另一种权力运作方式；权力技术与个体化的关系；治理术。</w:t>
      </w:r>
    </w:p>
    <w:p w14:paraId="57A59DB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（4）自我、权力与知识分享。福柯的批判立场；实验的伦理学；启蒙与现代性分析。</w:t>
      </w:r>
    </w:p>
    <w:p w14:paraId="3D1FC87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（5）评价。福柯的广泛影响；围绕福柯展开的争议。</w:t>
      </w:r>
    </w:p>
    <w:p w14:paraId="4181633F">
      <w:pPr>
        <w:spacing w:line="360" w:lineRule="exact"/>
        <w:ind w:firstLine="480" w:firstLineChars="200"/>
        <w:rPr>
          <w:rFonts w:ascii="仿宋_GB2312" w:hAnsi="仿宋" w:eastAsia="仿宋_GB2312"/>
          <w:sz w:val="24"/>
        </w:rPr>
      </w:pPr>
      <w:r>
        <w:rPr>
          <w:rFonts w:ascii="仿宋_GB2312" w:hAnsi="仿宋" w:eastAsia="仿宋_GB2312"/>
          <w:sz w:val="24"/>
        </w:rPr>
        <w:t>14</w:t>
      </w:r>
      <w:r>
        <w:rPr>
          <w:rFonts w:hint="eastAsia" w:ascii="仿宋_GB2312" w:hAnsi="仿宋" w:eastAsia="仿宋_GB2312"/>
          <w:sz w:val="24"/>
        </w:rPr>
        <w:t>、让·波德里亚社会理论</w:t>
      </w:r>
    </w:p>
    <w:p w14:paraId="0FEEF41D">
      <w:pPr>
        <w:spacing w:line="360" w:lineRule="exact"/>
        <w:ind w:firstLine="480" w:firstLineChars="200"/>
        <w:rPr>
          <w:rFonts w:ascii="仿宋_GB2312" w:hAnsi="仿宋" w:eastAsia="仿宋_GB2312"/>
          <w:sz w:val="24"/>
        </w:rPr>
      </w:pPr>
      <w:r>
        <w:rPr>
          <w:rFonts w:hint="eastAsia" w:ascii="仿宋_GB2312" w:hAnsi="仿宋" w:eastAsia="仿宋_GB2312"/>
          <w:sz w:val="24"/>
        </w:rPr>
        <w:t>（1）思想渊源。</w:t>
      </w:r>
      <w:r>
        <w:rPr>
          <w:rFonts w:ascii="仿宋_GB2312" w:hAnsi="仿宋" w:eastAsia="仿宋_GB2312"/>
          <w:sz w:val="24"/>
        </w:rPr>
        <w:t>马克思、索绪尔、列维·斯特劳斯</w:t>
      </w:r>
      <w:r>
        <w:rPr>
          <w:rFonts w:hint="eastAsia" w:ascii="仿宋_GB2312" w:hAnsi="仿宋" w:eastAsia="仿宋_GB2312"/>
          <w:sz w:val="24"/>
        </w:rPr>
        <w:t>以及符号学的影响。</w:t>
      </w:r>
    </w:p>
    <w:p w14:paraId="0699F200">
      <w:pPr>
        <w:spacing w:line="360" w:lineRule="exact"/>
        <w:ind w:firstLine="480" w:firstLineChars="200"/>
        <w:rPr>
          <w:rFonts w:ascii="仿宋_GB2312" w:hAnsi="仿宋" w:eastAsia="仿宋_GB2312"/>
          <w:sz w:val="24"/>
        </w:rPr>
      </w:pPr>
      <w:r>
        <w:rPr>
          <w:rFonts w:hint="eastAsia" w:ascii="仿宋_GB2312" w:hAnsi="仿宋" w:eastAsia="仿宋_GB2312"/>
          <w:sz w:val="24"/>
        </w:rPr>
        <w:t>（2）研究议题。</w:t>
      </w:r>
      <w:r>
        <w:rPr>
          <w:rFonts w:ascii="仿宋_GB2312" w:hAnsi="仿宋" w:eastAsia="仿宋_GB2312"/>
          <w:sz w:val="24"/>
        </w:rPr>
        <w:t>对消费社会中主体与客体之间的控制关系、商品化的资本主义社会中的日常生活、以及定位于一些被组织到指意系统中的符号的符号学理论等进行了一系列的分析</w:t>
      </w:r>
      <w:r>
        <w:rPr>
          <w:rFonts w:hint="eastAsia" w:ascii="仿宋_GB2312" w:hAnsi="仿宋" w:eastAsia="仿宋_GB2312"/>
          <w:sz w:val="24"/>
        </w:rPr>
        <w:t>。</w:t>
      </w:r>
    </w:p>
    <w:p w14:paraId="67EFD9EE">
      <w:pPr>
        <w:spacing w:line="360" w:lineRule="exact"/>
        <w:ind w:firstLine="480" w:firstLineChars="200"/>
        <w:rPr>
          <w:rFonts w:ascii="仿宋_GB2312" w:hAnsi="仿宋" w:eastAsia="仿宋_GB2312"/>
          <w:sz w:val="24"/>
        </w:rPr>
      </w:pPr>
      <w:r>
        <w:rPr>
          <w:rFonts w:hint="eastAsia" w:ascii="仿宋_GB2312" w:hAnsi="仿宋" w:eastAsia="仿宋_GB2312"/>
          <w:sz w:val="24"/>
        </w:rPr>
        <w:t>（3）消费社会。</w:t>
      </w:r>
      <w:r>
        <w:rPr>
          <w:rFonts w:ascii="仿宋_GB2312" w:hAnsi="仿宋" w:eastAsia="仿宋_GB2312"/>
          <w:sz w:val="24"/>
        </w:rPr>
        <w:t>关注消费社会的建构以及它如何提供一个新的价值、意义和活动的世界</w:t>
      </w:r>
      <w:r>
        <w:rPr>
          <w:rFonts w:hint="eastAsia" w:ascii="仿宋_GB2312" w:hAnsi="仿宋" w:eastAsia="仿宋_GB2312"/>
          <w:sz w:val="24"/>
        </w:rPr>
        <w:t>。当后现代主义</w:t>
      </w:r>
      <w:r>
        <w:rPr>
          <w:rFonts w:ascii="仿宋_GB2312" w:hAnsi="仿宋" w:eastAsia="仿宋_GB2312"/>
          <w:sz w:val="24"/>
        </w:rPr>
        <w:t>创建新的社会组织形式、思想和经验时，消除了以往的工业社会模式中所有的边界、分类以及价值。</w:t>
      </w:r>
    </w:p>
    <w:p w14:paraId="2AE5389E">
      <w:pPr>
        <w:autoSpaceDE w:val="0"/>
        <w:autoSpaceDN w:val="0"/>
        <w:adjustRightInd w:val="0"/>
        <w:spacing w:line="360" w:lineRule="exact"/>
        <w:rPr>
          <w:rFonts w:ascii="仿宋_GB2312" w:hAnsi="仿宋" w:eastAsia="仿宋_GB2312"/>
          <w:bCs/>
          <w:sz w:val="24"/>
        </w:rPr>
      </w:pPr>
    </w:p>
    <w:p w14:paraId="78FAE216">
      <w:pPr>
        <w:spacing w:line="360" w:lineRule="exact"/>
        <w:jc w:val="center"/>
        <w:outlineLvl w:val="0"/>
        <w:rPr>
          <w:rFonts w:ascii="仿宋_GB2312" w:hAnsi="仿宋" w:eastAsia="仿宋_GB2312"/>
          <w:b/>
          <w:bCs/>
          <w:sz w:val="28"/>
          <w:szCs w:val="28"/>
        </w:rPr>
      </w:pPr>
      <w:r>
        <w:rPr>
          <w:rFonts w:hint="eastAsia" w:ascii="仿宋_GB2312" w:hAnsi="仿宋" w:eastAsia="仿宋_GB2312"/>
          <w:b/>
          <w:bCs/>
          <w:sz w:val="28"/>
          <w:szCs w:val="28"/>
        </w:rPr>
        <w:t>（二）人口学专业方向</w:t>
      </w:r>
    </w:p>
    <w:p w14:paraId="36099BA1">
      <w:pPr>
        <w:spacing w:line="360" w:lineRule="exact"/>
        <w:ind w:firstLine="480" w:firstLineChars="200"/>
        <w:rPr>
          <w:rFonts w:ascii="仿宋_GB2312" w:hAnsi="仿宋" w:eastAsia="仿宋_GB2312"/>
          <w:sz w:val="24"/>
        </w:rPr>
      </w:pPr>
      <w:r>
        <w:rPr>
          <w:rFonts w:hint="eastAsia" w:ascii="仿宋_GB2312" w:hAnsi="仿宋" w:eastAsia="仿宋_GB2312"/>
          <w:sz w:val="24"/>
        </w:rPr>
        <w:t>1、人口学基础知识、基本概念与一般原理</w:t>
      </w:r>
    </w:p>
    <w:p w14:paraId="57F6647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人口学基础理论，以及人口数量、人口质量、人口结构、人口密度、低生育陷阱、人口分布、人口自然增长、人口机械增长、老龄化、抚养比、婚姻挤压、人口负增长、人口高质量和人口迁移等方面理论与方法的知识水平与分析能力，重点考察考生掌握基础知识、概念内涵、人口统计分析与计量工具应用的能力，以及人口静态指标分析与动态演化的一般规律与过程分析。</w:t>
      </w:r>
    </w:p>
    <w:p w14:paraId="7673AF7A">
      <w:pPr>
        <w:spacing w:line="360" w:lineRule="exact"/>
        <w:ind w:firstLine="480" w:firstLineChars="200"/>
        <w:rPr>
          <w:rFonts w:ascii="仿宋_GB2312" w:hAnsi="仿宋" w:eastAsia="仿宋_GB2312"/>
          <w:sz w:val="24"/>
        </w:rPr>
      </w:pPr>
      <w:r>
        <w:rPr>
          <w:rFonts w:hint="eastAsia" w:ascii="仿宋_GB2312" w:hAnsi="仿宋" w:eastAsia="仿宋_GB2312"/>
          <w:sz w:val="24"/>
        </w:rPr>
        <w:t>2、人口学相关理论与分析方法</w:t>
      </w:r>
    </w:p>
    <w:p w14:paraId="23D76867">
      <w:pPr>
        <w:spacing w:line="360" w:lineRule="exact"/>
        <w:ind w:firstLine="480" w:firstLineChars="200"/>
        <w:rPr>
          <w:rFonts w:ascii="仿宋_GB2312" w:hAnsi="仿宋" w:eastAsia="仿宋_GB2312"/>
          <w:sz w:val="24"/>
        </w:rPr>
      </w:pPr>
      <w:r>
        <w:rPr>
          <w:rFonts w:hint="eastAsia" w:ascii="仿宋_GB2312" w:hAnsi="仿宋" w:eastAsia="仿宋_GB2312"/>
          <w:sz w:val="24"/>
        </w:rPr>
        <w:t>人口转变、人口红利、人口过剩、人口压力、人口城镇化、人口承载力、适度人口、生育模式、死亡模式、现代化人口、婚姻与生育历史变化及影响因素，以及家庭结构类型及其演变。包括人口统计指标及分析方法的运用，人口统计学原理和人口分析技术。</w:t>
      </w:r>
    </w:p>
    <w:p w14:paraId="6A0CCF1E">
      <w:pPr>
        <w:spacing w:line="360" w:lineRule="exact"/>
        <w:ind w:firstLine="480" w:firstLineChars="200"/>
        <w:rPr>
          <w:rFonts w:ascii="仿宋_GB2312" w:hAnsi="仿宋" w:eastAsia="仿宋_GB2312"/>
          <w:sz w:val="24"/>
        </w:rPr>
      </w:pPr>
      <w:r>
        <w:rPr>
          <w:rFonts w:ascii="仿宋_GB2312" w:hAnsi="仿宋" w:eastAsia="仿宋_GB2312"/>
          <w:sz w:val="24"/>
        </w:rPr>
        <w:t>3</w:t>
      </w:r>
      <w:r>
        <w:rPr>
          <w:rFonts w:hint="eastAsia" w:ascii="仿宋_GB2312" w:hAnsi="仿宋" w:eastAsia="仿宋_GB2312"/>
          <w:sz w:val="24"/>
        </w:rPr>
        <w:t>、人口与发展相关理论与分析方法</w:t>
      </w:r>
    </w:p>
    <w:p w14:paraId="78502D90">
      <w:pPr>
        <w:spacing w:line="360" w:lineRule="exact"/>
        <w:ind w:firstLine="480" w:firstLineChars="200"/>
        <w:rPr>
          <w:rFonts w:ascii="仿宋_GB2312" w:hAnsi="仿宋" w:eastAsia="仿宋_GB2312"/>
          <w:sz w:val="24"/>
        </w:rPr>
      </w:pPr>
      <w:r>
        <w:rPr>
          <w:rFonts w:hint="eastAsia" w:ascii="仿宋_GB2312" w:hAnsi="仿宋" w:eastAsia="仿宋_GB2312"/>
          <w:sz w:val="24"/>
        </w:rPr>
        <w:t>人口与发展基础理论，以及人口经济学、人口社会学、制度人口学、质量人口学、健康人口学、结构人口学、世界人口学等各分支人口学科的基础理论与分析方法。</w:t>
      </w:r>
    </w:p>
    <w:p w14:paraId="71E43606">
      <w:pPr>
        <w:spacing w:line="360" w:lineRule="exact"/>
        <w:ind w:firstLine="480" w:firstLineChars="200"/>
        <w:rPr>
          <w:rFonts w:ascii="仿宋_GB2312" w:hAnsi="仿宋" w:eastAsia="仿宋_GB2312"/>
          <w:sz w:val="24"/>
        </w:rPr>
      </w:pPr>
      <w:r>
        <w:rPr>
          <w:rFonts w:hint="eastAsia" w:ascii="仿宋_GB2312" w:hAnsi="仿宋" w:eastAsia="仿宋_GB2312"/>
          <w:sz w:val="24"/>
        </w:rPr>
        <w:t>4、人口与发展现实问题</w:t>
      </w:r>
    </w:p>
    <w:p w14:paraId="59A2D528">
      <w:pPr>
        <w:spacing w:line="360" w:lineRule="exact"/>
        <w:ind w:firstLine="480" w:firstLineChars="200"/>
        <w:rPr>
          <w:rFonts w:ascii="仿宋_GB2312" w:hAnsi="仿宋" w:eastAsia="仿宋_GB2312"/>
          <w:sz w:val="24"/>
        </w:rPr>
      </w:pPr>
      <w:r>
        <w:rPr>
          <w:rFonts w:hint="eastAsia" w:ascii="仿宋_GB2312" w:hAnsi="仿宋" w:eastAsia="仿宋_GB2312"/>
          <w:sz w:val="24"/>
        </w:rPr>
        <w:t>人口转变与现代化，人口老龄化与社会发展，性别比失衡、人口集聚与城镇化，女性人口学与性别平等，人口受教育状况与人口素质，人口迁移流动与人口区域分布，民族人口与社会发展，人口、资源、环境与可持续发展等，人口在现代社会发展诸多领域中具有的影响与关联性。</w:t>
      </w:r>
    </w:p>
    <w:p w14:paraId="0EA3724D">
      <w:pPr>
        <w:rPr>
          <w:rFonts w:ascii="仿宋_GB2312" w:hAnsi="仿宋" w:eastAsia="仿宋_GB2312"/>
          <w:sz w:val="24"/>
        </w:rPr>
      </w:pPr>
    </w:p>
    <w:p w14:paraId="1ACC7664">
      <w:pPr>
        <w:spacing w:line="360" w:lineRule="exact"/>
        <w:jc w:val="center"/>
        <w:outlineLvl w:val="0"/>
        <w:rPr>
          <w:rFonts w:ascii="仿宋_GB2312" w:hAnsi="仿宋" w:eastAsia="仿宋_GB2312"/>
          <w:b/>
          <w:bCs/>
          <w:sz w:val="28"/>
          <w:szCs w:val="28"/>
        </w:rPr>
      </w:pPr>
      <w:r>
        <w:rPr>
          <w:rFonts w:hint="eastAsia" w:ascii="仿宋_GB2312" w:hAnsi="仿宋" w:eastAsia="仿宋_GB2312"/>
          <w:b/>
          <w:bCs/>
          <w:sz w:val="28"/>
          <w:szCs w:val="28"/>
        </w:rPr>
        <w:t>（三）人类学专业方向</w:t>
      </w:r>
    </w:p>
    <w:p w14:paraId="4A06EFB8">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1、人类学的内涵与本质。</w:t>
      </w:r>
    </w:p>
    <w:p w14:paraId="4A0E9A7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何为人类学；人类学的研究领域及分支学科，人类学的认识论与方法论主题；田野调查方法，参与观察法、访谈法、抽样法、谱系法、个人生活史，主位与客位的方法，大传统与小传统，大规模社会与小规模社会，田野调查的伦理，田野调查的步骤与过程，田野工作的研究取向；人类学的研究对象；人类学的伦理问题；人类学与当代生活。</w:t>
      </w:r>
    </w:p>
    <w:p w14:paraId="4162D50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2、文化的性质与内涵。</w:t>
      </w:r>
    </w:p>
    <w:p w14:paraId="3FC2338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文化的概念；文化的特征；文化的调适与变迁；</w:t>
      </w:r>
      <w:r>
        <w:rPr>
          <w:rFonts w:ascii="仿宋_GB2312" w:hAnsi="仿宋" w:eastAsia="仿宋_GB2312"/>
          <w:sz w:val="24"/>
        </w:rPr>
        <w:t>文化复振与千禧年运动；文化多样性；</w:t>
      </w:r>
      <w:r>
        <w:rPr>
          <w:rFonts w:hint="eastAsia" w:ascii="仿宋_GB2312" w:hAnsi="仿宋" w:eastAsia="仿宋_GB2312"/>
          <w:sz w:val="24"/>
        </w:rPr>
        <w:t>跨文化研究方法，如何在实地进行文化研究。</w:t>
      </w:r>
      <w:r>
        <w:rPr>
          <w:rFonts w:ascii="仿宋_GB2312" w:hAnsi="仿宋" w:eastAsia="仿宋_GB2312"/>
          <w:sz w:val="24"/>
        </w:rPr>
        <w:t>文明的内涵，早期的城市和国家。</w:t>
      </w:r>
    </w:p>
    <w:p w14:paraId="743A9E71">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3、人类学的理论发展过程。</w:t>
      </w:r>
    </w:p>
    <w:p w14:paraId="62976729">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进化论的代表人物及其主要著作、观点和理论缺陷；传播论的代表人物及其主要观点、理论缺陷；涂尔干、莫斯的社会决定论的基本观点及其代表著作；历史特殊论的代表人物及其主要著作、观点和理论缺陷；功能论的代表人物及其主要著作、观点和理论缺陷等；新进化论、结构主义、象征人类学的代表人物及其主要著作、观点和理论缺陷；结构马克思主义与实践理论的代表人物及其主要著作、观点和理论缺陷；后现代主义与人类学理论的重构的内涵、代表人物及主要著作和主要观点</w:t>
      </w:r>
      <w:r>
        <w:rPr>
          <w:rFonts w:ascii="仿宋_GB2312" w:hAnsi="仿宋" w:eastAsia="仿宋_GB2312"/>
          <w:sz w:val="24"/>
        </w:rPr>
        <w:t>；</w:t>
      </w:r>
      <w:r>
        <w:rPr>
          <w:rFonts w:hint="eastAsia" w:ascii="仿宋_GB2312" w:hAnsi="仿宋" w:eastAsia="仿宋_GB2312"/>
          <w:sz w:val="24"/>
          <w:lang w:eastAsia="zh-Hans"/>
        </w:rPr>
        <w:t>全球化与人类学研究；</w:t>
      </w:r>
      <w:r>
        <w:rPr>
          <w:rFonts w:ascii="仿宋_GB2312" w:hAnsi="仿宋" w:eastAsia="仿宋_GB2312"/>
          <w:sz w:val="24"/>
        </w:rPr>
        <w:t>人类学本体论转向的相关理论；人类学的性别研究视角；</w:t>
      </w:r>
      <w:r>
        <w:rPr>
          <w:rFonts w:hint="eastAsia" w:ascii="仿宋_GB2312" w:hAnsi="仿宋" w:eastAsia="仿宋_GB2312"/>
          <w:sz w:val="24"/>
          <w:lang w:eastAsia="zh-Hans"/>
        </w:rPr>
        <w:t>政治人类学等。</w:t>
      </w:r>
    </w:p>
    <w:p w14:paraId="5F689A4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4、人类的体质基础与人类文化起源。</w:t>
      </w:r>
    </w:p>
    <w:p w14:paraId="23576CD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体质人类学与生物人类学的研究领域与属性；生命的物质基础、进化、变异与选择的含义和形式；人类的起源与发展过程；人体差异与人类文化之间的关系；人种和种族的内涵</w:t>
      </w:r>
      <w:r>
        <w:rPr>
          <w:rFonts w:ascii="仿宋_GB2312" w:hAnsi="仿宋" w:eastAsia="仿宋_GB2312"/>
          <w:sz w:val="24"/>
        </w:rPr>
        <w:t>；灵长类的进化；人类的变异与适应；人类纪、人属、新石器时代与旧石器时代；协同进化等。</w:t>
      </w:r>
    </w:p>
    <w:p w14:paraId="63DF0FB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5、考古与博物馆学。</w:t>
      </w:r>
    </w:p>
    <w:p w14:paraId="06DCE95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考古学、考古史和考古人类学</w:t>
      </w:r>
      <w:r>
        <w:rPr>
          <w:rFonts w:ascii="仿宋_GB2312" w:hAnsi="仿宋" w:eastAsia="仿宋_GB2312"/>
          <w:sz w:val="24"/>
        </w:rPr>
        <w:t>、民族考古学</w:t>
      </w:r>
      <w:r>
        <w:rPr>
          <w:rFonts w:hint="eastAsia" w:ascii="仿宋_GB2312" w:hAnsi="仿宋" w:eastAsia="仿宋_GB2312"/>
          <w:sz w:val="24"/>
        </w:rPr>
        <w:t>的内涵及主要研究方法；中国考古学的发展脉络及特征；博物的概念及其历史变迁、研究内容和方法模式。</w:t>
      </w:r>
    </w:p>
    <w:p w14:paraId="52F194E1">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6、田野</w:t>
      </w:r>
      <w:r>
        <w:rPr>
          <w:rFonts w:ascii="仿宋_GB2312" w:hAnsi="仿宋" w:eastAsia="仿宋_GB2312"/>
          <w:sz w:val="24"/>
        </w:rPr>
        <w:t>调查与民族志</w:t>
      </w:r>
      <w:r>
        <w:rPr>
          <w:rFonts w:hint="eastAsia" w:ascii="仿宋_GB2312" w:hAnsi="仿宋" w:eastAsia="仿宋_GB2312"/>
          <w:sz w:val="24"/>
        </w:rPr>
        <w:t>研究方法。</w:t>
      </w:r>
    </w:p>
    <w:p w14:paraId="78424DED">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田野工作的研究取向；田野研究的类别；研究性质和田野伦理；田野调查方法的内涵；田野调查的过程；结构式访谈和半结构式访谈；参与观察</w:t>
      </w:r>
      <w:r>
        <w:rPr>
          <w:rFonts w:ascii="仿宋_GB2312" w:hAnsi="仿宋" w:eastAsia="仿宋_GB2312"/>
          <w:sz w:val="24"/>
        </w:rPr>
        <w:t>；</w:t>
      </w:r>
      <w:r>
        <w:rPr>
          <w:rFonts w:hint="eastAsia" w:ascii="仿宋_GB2312" w:hAnsi="仿宋" w:eastAsia="仿宋_GB2312"/>
          <w:sz w:val="24"/>
        </w:rPr>
        <w:t>田野资料的整理。</w:t>
      </w:r>
      <w:r>
        <w:rPr>
          <w:rFonts w:ascii="仿宋_GB2312" w:hAnsi="仿宋" w:eastAsia="仿宋_GB2312"/>
          <w:sz w:val="24"/>
        </w:rPr>
        <w:t>民族志的种类，国内外经典的人类学民族志，民族志的结构，民族志的内涵及特点，反思民族志</w:t>
      </w:r>
      <w:r>
        <w:rPr>
          <w:rFonts w:hint="eastAsia" w:ascii="仿宋_GB2312" w:hAnsi="仿宋" w:eastAsia="仿宋_GB2312"/>
          <w:sz w:val="24"/>
          <w:lang w:eastAsia="zh-Hans"/>
        </w:rPr>
        <w:t>，后现代民族志，民族志与非虚构写作。</w:t>
      </w:r>
    </w:p>
    <w:p w14:paraId="549897E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7、沟通与语言。</w:t>
      </w:r>
    </w:p>
    <w:p w14:paraId="212D5D62">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语言的内涵及结构；语言和言语，语言的特点；结构主义；语言与社会文化之间的关联；萨丕尔—沃尔夫假说；话语分析；</w:t>
      </w:r>
      <w:r>
        <w:rPr>
          <w:rFonts w:hint="eastAsia" w:ascii="仿宋_GB2312" w:hAnsi="仿宋" w:eastAsia="仿宋_GB2312"/>
          <w:sz w:val="24"/>
          <w:lang w:eastAsia="zh-Hans"/>
        </w:rPr>
        <w:t>语言与认知；</w:t>
      </w:r>
      <w:r>
        <w:rPr>
          <w:rFonts w:hint="eastAsia" w:ascii="仿宋_GB2312" w:hAnsi="仿宋" w:eastAsia="仿宋_GB2312"/>
          <w:sz w:val="24"/>
        </w:rPr>
        <w:t>交际民族志的内涵；非语言交际。</w:t>
      </w:r>
    </w:p>
    <w:p w14:paraId="039F10A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8、人格与文化。</w:t>
      </w:r>
    </w:p>
    <w:p w14:paraId="714E08A6">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自我与行为环境；人格、群体人格与国民性的内涵与特征；濡化与社会化、涵化的内涵与特点；文化中断与文化适应</w:t>
      </w:r>
      <w:r>
        <w:rPr>
          <w:rFonts w:hint="eastAsia" w:ascii="仿宋_GB2312" w:hAnsi="仿宋" w:eastAsia="仿宋_GB2312"/>
          <w:sz w:val="24"/>
          <w:lang w:eastAsia="zh-Hans"/>
        </w:rPr>
        <w:t>；文化与心理等。</w:t>
      </w:r>
    </w:p>
    <w:p w14:paraId="119499F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9、生计模式与经济生活</w:t>
      </w:r>
    </w:p>
    <w:p w14:paraId="0BBFC5B0">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调适与生态适应；寻食生活方式（狩猎、采集）的内涵、特点以及对人类社会的影响；生产食物的生活方式（游牧、游耕、畜牧、小型园艺种植、集约农业、产业化农业）的内涵、特点以及对人类社会的影响；文化生态学与文化区。何为经济人类学；生产中的劳动方式、技术和调整机制的内涵与特点；互惠、库拉圈、再分配、市场交换的内涵及类型。乡村人类学的内涵、研究领域与范围；精耕农业与乡村人类学之间的关系</w:t>
      </w:r>
      <w:r>
        <w:rPr>
          <w:rFonts w:hint="eastAsia" w:ascii="仿宋_GB2312" w:hAnsi="仿宋" w:eastAsia="仿宋_GB2312"/>
          <w:sz w:val="24"/>
          <w:lang w:eastAsia="zh-Hans"/>
        </w:rPr>
        <w:t>；后工业时代的生产与消费。</w:t>
      </w:r>
    </w:p>
    <w:p w14:paraId="2B6BE831">
      <w:pPr>
        <w:spacing w:line="360" w:lineRule="exact"/>
        <w:ind w:firstLine="480" w:firstLineChars="200"/>
        <w:rPr>
          <w:rFonts w:hint="eastAsia" w:ascii="仿宋_GB2312" w:hAnsi="仿宋" w:eastAsia="仿宋_GB2312"/>
          <w:sz w:val="24"/>
        </w:rPr>
      </w:pPr>
      <w:r>
        <w:rPr>
          <w:rFonts w:ascii="仿宋_GB2312" w:hAnsi="仿宋" w:eastAsia="仿宋_GB2312"/>
          <w:sz w:val="24"/>
        </w:rPr>
        <w:t>10</w:t>
      </w:r>
      <w:r>
        <w:rPr>
          <w:rFonts w:hint="eastAsia" w:ascii="仿宋_GB2312" w:hAnsi="仿宋" w:eastAsia="仿宋_GB2312"/>
          <w:sz w:val="24"/>
        </w:rPr>
        <w:t>、婚姻、家庭、亲属制度与社会组织</w:t>
      </w:r>
    </w:p>
    <w:p w14:paraId="4CA39D2E">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性别与社会性别；性关系的控制与乱伦禁忌；内婚制与外婚制；婚姻与家庭的关系；婚姻与交换的关系、婚姻的缔结方式；婚姻的形式；离婚与再婚；家庭与家户；家庭的功能；家庭的类型与形式；家庭与家户内部的组织形式；继嗣群体的类型、形式与功能；亲属称谓的内涵及类型；居住原则的类型</w:t>
      </w:r>
      <w:r>
        <w:rPr>
          <w:rFonts w:hint="eastAsia" w:ascii="仿宋_GB2312" w:hAnsi="仿宋" w:eastAsia="仿宋_GB2312"/>
          <w:sz w:val="24"/>
          <w:lang w:eastAsia="zh-Hans"/>
        </w:rPr>
        <w:t>；现代社会中的亲属关系研究</w:t>
      </w:r>
      <w:r>
        <w:rPr>
          <w:rFonts w:hint="eastAsia" w:ascii="仿宋_GB2312" w:hAnsi="仿宋" w:eastAsia="仿宋_GB2312"/>
          <w:sz w:val="24"/>
        </w:rPr>
        <w:t>。社会组织的基本类型，包括年龄分群、性别分群的特点及表现形式；共同利益社团的内涵</w:t>
      </w:r>
      <w:r>
        <w:rPr>
          <w:rFonts w:hint="eastAsia" w:ascii="仿宋_GB2312" w:hAnsi="仿宋" w:eastAsia="仿宋_GB2312"/>
          <w:sz w:val="24"/>
          <w:lang w:eastAsia="zh-Hans"/>
        </w:rPr>
        <w:t>；现代社会中不同类型的社会组织。</w:t>
      </w:r>
    </w:p>
    <w:p w14:paraId="6AC77DB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1</w:t>
      </w:r>
      <w:r>
        <w:rPr>
          <w:rFonts w:hint="eastAsia" w:ascii="仿宋_GB2312" w:hAnsi="仿宋" w:eastAsia="仿宋_GB2312"/>
          <w:sz w:val="24"/>
        </w:rPr>
        <w:t>、族性与社会分层</w:t>
      </w:r>
    </w:p>
    <w:p w14:paraId="272DDA1D">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族群、民族与族性的涵义；国家与民族之间的关系；族群或民族身份的确立；族群特质与族群边界（族界标志）的内涵与特点；族群认同的产生方式；族群理论与族群关系</w:t>
      </w:r>
      <w:r>
        <w:rPr>
          <w:rFonts w:ascii="仿宋_GB2312" w:hAnsi="仿宋" w:eastAsia="仿宋_GB2312"/>
          <w:sz w:val="24"/>
        </w:rPr>
        <w:t>；</w:t>
      </w:r>
      <w:r>
        <w:rPr>
          <w:rFonts w:hint="eastAsia" w:ascii="仿宋_GB2312" w:hAnsi="仿宋" w:eastAsia="仿宋_GB2312"/>
          <w:sz w:val="24"/>
          <w:lang w:eastAsia="zh-Hans"/>
        </w:rPr>
        <w:t>族群与边界；</w:t>
      </w:r>
      <w:r>
        <w:rPr>
          <w:rFonts w:ascii="仿宋_GB2312" w:hAnsi="仿宋" w:eastAsia="仿宋_GB2312"/>
          <w:sz w:val="24"/>
        </w:rPr>
        <w:t>民族主义与现代民族—国家兴起及其内涵</w:t>
      </w:r>
      <w:r>
        <w:rPr>
          <w:rFonts w:hint="eastAsia" w:ascii="仿宋_GB2312" w:hAnsi="仿宋" w:eastAsia="仿宋_GB2312"/>
          <w:sz w:val="24"/>
          <w:lang w:eastAsia="zh-Hans"/>
        </w:rPr>
        <w:t>；多种形式的民族主义</w:t>
      </w:r>
      <w:r>
        <w:rPr>
          <w:rFonts w:hint="eastAsia" w:ascii="仿宋_GB2312" w:hAnsi="仿宋" w:eastAsia="仿宋_GB2312"/>
          <w:sz w:val="24"/>
        </w:rPr>
        <w:t>。社会分层的标准；社会分层的类型；社会分层的理论；社会分层与社会流动的内涵及特点</w:t>
      </w:r>
      <w:r>
        <w:rPr>
          <w:rFonts w:hint="eastAsia" w:ascii="仿宋_GB2312" w:hAnsi="仿宋" w:eastAsia="仿宋_GB2312"/>
          <w:sz w:val="24"/>
          <w:lang w:eastAsia="zh-Hans"/>
        </w:rPr>
        <w:t>；现代社会中的社会分层与族群。</w:t>
      </w:r>
    </w:p>
    <w:p w14:paraId="05AA36CA">
      <w:pPr>
        <w:spacing w:line="360" w:lineRule="exact"/>
        <w:ind w:firstLine="480" w:firstLineChars="200"/>
        <w:rPr>
          <w:rFonts w:hint="eastAsia" w:ascii="仿宋_GB2312" w:hAnsi="仿宋" w:eastAsia="仿宋_GB2312"/>
          <w:sz w:val="24"/>
        </w:rPr>
      </w:pPr>
      <w:r>
        <w:rPr>
          <w:rFonts w:ascii="仿宋_GB2312" w:hAnsi="仿宋" w:eastAsia="仿宋_GB2312"/>
          <w:sz w:val="24"/>
        </w:rPr>
        <w:t>12</w:t>
      </w:r>
      <w:r>
        <w:rPr>
          <w:rFonts w:hint="eastAsia" w:ascii="仿宋_GB2312" w:hAnsi="仿宋" w:eastAsia="仿宋_GB2312"/>
          <w:sz w:val="24"/>
        </w:rPr>
        <w:t>、政治组织与社会控制</w:t>
      </w:r>
    </w:p>
    <w:p w14:paraId="55F59EBF">
      <w:pPr>
        <w:spacing w:line="360" w:lineRule="exact"/>
        <w:ind w:firstLine="480" w:firstLineChars="200"/>
        <w:rPr>
          <w:rFonts w:ascii="仿宋_GB2312" w:hAnsi="仿宋" w:eastAsia="仿宋_GB2312"/>
          <w:sz w:val="24"/>
          <w:lang w:eastAsia="zh-Hans"/>
        </w:rPr>
      </w:pPr>
      <w:r>
        <w:rPr>
          <w:rFonts w:hint="eastAsia" w:ascii="仿宋_GB2312" w:hAnsi="仿宋" w:eastAsia="仿宋_GB2312"/>
          <w:sz w:val="24"/>
        </w:rPr>
        <w:t>权力与权威的内涵；权力与政治资源；政治组织的类型及特点；社会规范与控制机制；内化控制与外化控制；民间习惯法和法律的定义及功能；正式的社会控制与非正式的社会控制；政治制度的作用；政治制度的合法化问题；政治人类学的研究取向</w:t>
      </w:r>
      <w:r>
        <w:rPr>
          <w:rFonts w:hint="eastAsia" w:ascii="仿宋_GB2312" w:hAnsi="仿宋" w:eastAsia="仿宋_GB2312"/>
          <w:sz w:val="24"/>
          <w:lang w:eastAsia="zh-Hans"/>
        </w:rPr>
        <w:t>；国家人类学；微观权力等。</w:t>
      </w:r>
    </w:p>
    <w:p w14:paraId="2FC3B41A">
      <w:pPr>
        <w:spacing w:line="360" w:lineRule="exact"/>
        <w:ind w:firstLine="480" w:firstLineChars="200"/>
        <w:rPr>
          <w:rFonts w:hint="eastAsia" w:ascii="仿宋_GB2312" w:hAnsi="仿宋" w:eastAsia="仿宋_GB2312"/>
          <w:sz w:val="24"/>
        </w:rPr>
      </w:pPr>
      <w:r>
        <w:rPr>
          <w:rFonts w:ascii="仿宋_GB2312" w:hAnsi="仿宋" w:eastAsia="仿宋_GB2312"/>
          <w:sz w:val="24"/>
        </w:rPr>
        <w:t>13</w:t>
      </w:r>
      <w:r>
        <w:rPr>
          <w:rFonts w:hint="eastAsia" w:ascii="仿宋_GB2312" w:hAnsi="仿宋" w:eastAsia="仿宋_GB2312"/>
          <w:sz w:val="24"/>
        </w:rPr>
        <w:t>、宗教与仪式</w:t>
      </w:r>
    </w:p>
    <w:p w14:paraId="0B30683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宗教的含义和宗教的总体特征；人类学如何对宗教进行研究；超自然存在和力量的表现形式及内涵；萨满及宗教专业人员的职责与功能；仪式与庆典的内涵、种类及区别；仪式与象征；巫术的内涵及功能；巫术与宗教的关系；信仰维系的适应策略；宗教的功能；宗教与社会的关系；宗教与社会变迁；宗教与文化变迁</w:t>
      </w:r>
      <w:r>
        <w:rPr>
          <w:rFonts w:hint="eastAsia" w:ascii="仿宋_GB2312" w:hAnsi="仿宋" w:eastAsia="仿宋_GB2312"/>
          <w:sz w:val="24"/>
          <w:lang w:eastAsia="zh-Hans"/>
        </w:rPr>
        <w:t>；多物种民族志与宇宙观</w:t>
      </w:r>
      <w:r>
        <w:rPr>
          <w:rFonts w:hint="eastAsia" w:ascii="仿宋_GB2312" w:hAnsi="仿宋" w:eastAsia="仿宋_GB2312"/>
          <w:sz w:val="24"/>
        </w:rPr>
        <w:t>。</w:t>
      </w:r>
    </w:p>
    <w:p w14:paraId="1887EEF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4</w:t>
      </w:r>
      <w:r>
        <w:rPr>
          <w:rFonts w:hint="eastAsia" w:ascii="仿宋_GB2312" w:hAnsi="仿宋" w:eastAsia="仿宋_GB2312"/>
          <w:sz w:val="24"/>
        </w:rPr>
        <w:t>、文化展示</w:t>
      </w:r>
    </w:p>
    <w:p w14:paraId="38EC1E7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口述的内涵、类型与特征，人类学与口述之间的关系；如何研究口述；文化撰写的三种模式；文化撰写的建设性认识；民族志电影的实践特点；影视人类学的定义；民族志电影的拍摄原则；艺术的文化转换内容；艺术的形式与内容；人类学如何研究艺术；艺术的意义。</w:t>
      </w:r>
    </w:p>
    <w:p w14:paraId="4F38DB6C">
      <w:pPr>
        <w:spacing w:line="360" w:lineRule="exact"/>
        <w:ind w:firstLine="480" w:firstLineChars="200"/>
        <w:rPr>
          <w:rFonts w:ascii="仿宋_GB2312" w:hAnsi="仿宋" w:eastAsia="仿宋_GB2312"/>
          <w:sz w:val="24"/>
        </w:rPr>
      </w:pPr>
      <w:r>
        <w:rPr>
          <w:rFonts w:ascii="仿宋_GB2312" w:hAnsi="仿宋" w:eastAsia="仿宋_GB2312"/>
          <w:sz w:val="24"/>
        </w:rPr>
        <w:t>15</w:t>
      </w:r>
      <w:r>
        <w:rPr>
          <w:rFonts w:hint="eastAsia" w:ascii="仿宋_GB2312" w:hAnsi="仿宋" w:eastAsia="仿宋_GB2312"/>
          <w:sz w:val="24"/>
        </w:rPr>
        <w:t>、乡村与城市</w:t>
      </w:r>
    </w:p>
    <w:p w14:paraId="24F8AEB2">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乡村的内涵；城市的内涵；乡村和城市的特点；精耕农业与乡村人类学；大传统与小传统；恰亚诺夫理论；形式论与实质论；道义经济；乡村都市化的内涵；社区研究；网络分析法、情境分析法、时间历史分析法；城乡推拉理论</w:t>
      </w:r>
      <w:r>
        <w:rPr>
          <w:rFonts w:hint="eastAsia" w:ascii="仿宋_GB2312" w:hAnsi="仿宋" w:eastAsia="仿宋_GB2312"/>
          <w:sz w:val="24"/>
          <w:lang w:eastAsia="zh-Hans"/>
        </w:rPr>
        <w:t>；乡村振兴；家园观念</w:t>
      </w:r>
      <w:r>
        <w:rPr>
          <w:rFonts w:hint="eastAsia" w:ascii="仿宋_GB2312" w:hAnsi="仿宋" w:eastAsia="仿宋_GB2312"/>
          <w:sz w:val="24"/>
        </w:rPr>
        <w:t>。</w:t>
      </w:r>
    </w:p>
    <w:p w14:paraId="09E6F6E2">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6</w:t>
      </w:r>
      <w:r>
        <w:rPr>
          <w:rFonts w:hint="eastAsia" w:ascii="仿宋_GB2312" w:hAnsi="仿宋" w:eastAsia="仿宋_GB2312"/>
          <w:sz w:val="24"/>
        </w:rPr>
        <w:t>、人类学的应用</w:t>
      </w:r>
    </w:p>
    <w:p w14:paraId="2542FE3F">
      <w:pPr>
        <w:spacing w:line="360" w:lineRule="exact"/>
        <w:ind w:firstLine="480" w:firstLineChars="200"/>
        <w:rPr>
          <w:rFonts w:ascii="仿宋_GB2312" w:hAnsi="仿宋" w:eastAsia="仿宋_GB2312"/>
          <w:sz w:val="24"/>
        </w:rPr>
      </w:pPr>
      <w:r>
        <w:rPr>
          <w:rFonts w:hint="eastAsia" w:ascii="仿宋_GB2312" w:hAnsi="仿宋" w:eastAsia="仿宋_GB2312"/>
          <w:sz w:val="24"/>
        </w:rPr>
        <w:t>人类学的应用历程；人类学的应用范围；人类学应用的职业与研究渠道；应用人类学的角色与工作模式；应用人类学的价值取向。国内外都市化问题研究的主要范畴；城乡的推拉理论；城市的起源及城市中的社会关系；城市的本质；中国乡村都市化与城乡关系研究；中国都市过程及其研究；中国城市的阶层与族群问题；世界上几种农民进城的方式；都市人类学的研究方法</w:t>
      </w:r>
      <w:r>
        <w:rPr>
          <w:rFonts w:hint="eastAsia" w:ascii="仿宋_GB2312" w:hAnsi="仿宋" w:eastAsia="仿宋_GB2312"/>
          <w:sz w:val="24"/>
          <w:lang w:eastAsia="zh-Hans"/>
        </w:rPr>
        <w:t>；芝加哥学派；城市空间生产</w:t>
      </w:r>
      <w:r>
        <w:rPr>
          <w:rFonts w:hint="eastAsia" w:ascii="仿宋_GB2312" w:hAnsi="仿宋" w:eastAsia="仿宋_GB2312"/>
          <w:sz w:val="24"/>
        </w:rPr>
        <w:t>。</w:t>
      </w:r>
      <w:r>
        <w:rPr>
          <w:rFonts w:ascii="仿宋_GB2312" w:hAnsi="仿宋" w:eastAsia="仿宋_GB2312"/>
          <w:sz w:val="24"/>
        </w:rPr>
        <w:t>医学人类学的主要研究领域与研究视域；人类学对于现代技术的研究及其取向；发展人类学的研究视域和主要领域等。</w:t>
      </w:r>
    </w:p>
    <w:p w14:paraId="6CC7D76F">
      <w:pPr>
        <w:spacing w:line="360" w:lineRule="exact"/>
        <w:ind w:firstLine="480" w:firstLineChars="200"/>
        <w:rPr>
          <w:rFonts w:ascii="仿宋_GB2312" w:hAnsi="仿宋" w:eastAsia="仿宋_GB2312"/>
          <w:sz w:val="24"/>
        </w:rPr>
      </w:pPr>
      <w:r>
        <w:rPr>
          <w:rFonts w:hint="eastAsia" w:ascii="仿宋_GB2312" w:hAnsi="仿宋" w:eastAsia="仿宋_GB2312"/>
          <w:sz w:val="24"/>
        </w:rPr>
        <w:t>1</w:t>
      </w:r>
      <w:r>
        <w:rPr>
          <w:rFonts w:ascii="仿宋_GB2312" w:hAnsi="仿宋" w:eastAsia="仿宋_GB2312"/>
          <w:sz w:val="24"/>
        </w:rPr>
        <w:t>7</w:t>
      </w:r>
      <w:r>
        <w:rPr>
          <w:rFonts w:hint="eastAsia" w:ascii="仿宋_GB2312" w:hAnsi="仿宋" w:eastAsia="仿宋_GB2312"/>
          <w:sz w:val="24"/>
        </w:rPr>
        <w:t>、</w:t>
      </w:r>
      <w:r>
        <w:rPr>
          <w:rFonts w:ascii="仿宋_GB2312" w:hAnsi="仿宋" w:eastAsia="仿宋_GB2312"/>
          <w:sz w:val="24"/>
        </w:rPr>
        <w:t>全球化以及人类学相关议题</w:t>
      </w:r>
    </w:p>
    <w:p w14:paraId="77A619CE">
      <w:pPr>
        <w:spacing w:line="360" w:lineRule="exact"/>
        <w:ind w:firstLine="480" w:firstLineChars="200"/>
        <w:rPr>
          <w:rFonts w:hint="eastAsia" w:ascii="仿宋_GB2312" w:hAnsi="仿宋" w:eastAsia="仿宋_GB2312"/>
          <w:sz w:val="24"/>
        </w:rPr>
      </w:pPr>
      <w:r>
        <w:rPr>
          <w:rFonts w:ascii="仿宋_GB2312" w:hAnsi="仿宋" w:eastAsia="仿宋_GB2312"/>
          <w:sz w:val="24"/>
        </w:rPr>
        <w:t>全球化的内涵、特征以及发展过程；全球化的结果；跨国主义、跨国移民的内涵及特征；克里奥化与族群马赛克；离散与聚合；</w:t>
      </w:r>
      <w:r>
        <w:rPr>
          <w:rFonts w:hint="eastAsia" w:ascii="仿宋_GB2312" w:hAnsi="仿宋" w:eastAsia="仿宋_GB2312"/>
          <w:sz w:val="24"/>
          <w:lang w:eastAsia="zh-Hans"/>
        </w:rPr>
        <w:t>跨国迁移与跨国流动；边境治理；世界主义；</w:t>
      </w:r>
      <w:r>
        <w:rPr>
          <w:rFonts w:ascii="仿宋_GB2312" w:hAnsi="仿宋" w:eastAsia="仿宋_GB2312"/>
          <w:sz w:val="24"/>
        </w:rPr>
        <w:t>人类学全球化研究的新议题及其相关民族志。现代世界体系；殖民主义与内部殖民主义的内涵；文明的冲突与竞争等。</w:t>
      </w:r>
    </w:p>
    <w:p w14:paraId="2E0429EE">
      <w:pPr>
        <w:spacing w:line="360" w:lineRule="exact"/>
        <w:ind w:firstLine="480" w:firstLineChars="200"/>
        <w:rPr>
          <w:rFonts w:ascii="仿宋_GB2312" w:hAnsi="仿宋" w:eastAsia="仿宋_GB2312"/>
          <w:sz w:val="24"/>
        </w:rPr>
      </w:pPr>
    </w:p>
    <w:p w14:paraId="5BF1CB6B">
      <w:pPr>
        <w:spacing w:line="360" w:lineRule="exact"/>
        <w:jc w:val="center"/>
        <w:outlineLvl w:val="0"/>
        <w:rPr>
          <w:rFonts w:ascii="仿宋_GB2312" w:hAnsi="仿宋" w:eastAsia="仿宋_GB2312"/>
          <w:b/>
          <w:bCs/>
          <w:sz w:val="28"/>
          <w:szCs w:val="28"/>
        </w:rPr>
      </w:pPr>
      <w:r>
        <w:rPr>
          <w:rFonts w:hint="eastAsia" w:ascii="仿宋_GB2312" w:hAnsi="仿宋" w:eastAsia="仿宋_GB2312"/>
          <w:b/>
          <w:bCs/>
          <w:sz w:val="28"/>
          <w:szCs w:val="28"/>
        </w:rPr>
        <w:t>（四）民俗学专业方向</w:t>
      </w:r>
    </w:p>
    <w:p w14:paraId="23AC5D09">
      <w:pPr>
        <w:spacing w:line="360" w:lineRule="exact"/>
        <w:ind w:firstLine="480" w:firstLineChars="200"/>
        <w:rPr>
          <w:rFonts w:hint="eastAsia" w:ascii="仿宋_GB2312" w:hAnsi="仿宋" w:eastAsia="仿宋_GB2312"/>
          <w:sz w:val="24"/>
        </w:rPr>
      </w:pPr>
      <w:r>
        <w:rPr>
          <w:rFonts w:ascii="仿宋_GB2312" w:hAnsi="仿宋" w:eastAsia="仿宋_GB2312"/>
          <w:sz w:val="24"/>
        </w:rPr>
        <w:t>1</w:t>
      </w:r>
      <w:r>
        <w:rPr>
          <w:rFonts w:hint="eastAsia" w:ascii="仿宋_GB2312" w:hAnsi="仿宋" w:eastAsia="仿宋_GB2312"/>
          <w:sz w:val="24"/>
        </w:rPr>
        <w:t>、</w:t>
      </w:r>
      <w:r>
        <w:rPr>
          <w:rFonts w:ascii="仿宋_GB2312" w:hAnsi="仿宋" w:eastAsia="仿宋_GB2312"/>
          <w:sz w:val="24"/>
        </w:rPr>
        <w:t>民俗学基本概念、原理</w:t>
      </w:r>
    </w:p>
    <w:p w14:paraId="7DF9069F">
      <w:pPr>
        <w:spacing w:line="360" w:lineRule="exact"/>
        <w:ind w:firstLine="480" w:firstLineChars="200"/>
        <w:rPr>
          <w:rFonts w:ascii="仿宋_GB2312" w:hAnsi="仿宋" w:eastAsia="仿宋_GB2312"/>
          <w:sz w:val="24"/>
        </w:rPr>
      </w:pPr>
      <w:r>
        <w:rPr>
          <w:rFonts w:hint="eastAsia" w:ascii="仿宋_GB2312" w:hAnsi="仿宋" w:eastAsia="仿宋_GB2312"/>
          <w:sz w:val="24"/>
        </w:rPr>
        <w:t>什么是</w:t>
      </w:r>
      <w:r>
        <w:rPr>
          <w:rFonts w:ascii="仿宋_GB2312" w:hAnsi="仿宋" w:eastAsia="仿宋_GB2312"/>
          <w:sz w:val="24"/>
        </w:rPr>
        <w:t>民俗</w:t>
      </w:r>
      <w:r>
        <w:rPr>
          <w:rFonts w:hint="eastAsia" w:ascii="仿宋_GB2312" w:hAnsi="仿宋" w:eastAsia="仿宋_GB2312"/>
          <w:sz w:val="24"/>
        </w:rPr>
        <w:t>，</w:t>
      </w:r>
      <w:r>
        <w:rPr>
          <w:rFonts w:ascii="仿宋_GB2312" w:hAnsi="仿宋" w:eastAsia="仿宋_GB2312"/>
          <w:sz w:val="24"/>
        </w:rPr>
        <w:t>民俗与民俗学的关系</w:t>
      </w:r>
      <w:r>
        <w:rPr>
          <w:rFonts w:hint="eastAsia" w:ascii="仿宋_GB2312" w:hAnsi="仿宋" w:eastAsia="仿宋_GB2312"/>
          <w:sz w:val="24"/>
        </w:rPr>
        <w:t>，</w:t>
      </w:r>
      <w:r>
        <w:rPr>
          <w:rFonts w:ascii="仿宋_GB2312" w:hAnsi="仿宋" w:eastAsia="仿宋_GB2312"/>
          <w:sz w:val="24"/>
        </w:rPr>
        <w:t>民俗的基本特征</w:t>
      </w:r>
      <w:r>
        <w:rPr>
          <w:rFonts w:hint="eastAsia" w:ascii="仿宋_GB2312" w:hAnsi="仿宋" w:eastAsia="仿宋_GB2312"/>
          <w:sz w:val="24"/>
        </w:rPr>
        <w:t>，</w:t>
      </w:r>
      <w:r>
        <w:rPr>
          <w:rFonts w:ascii="仿宋_GB2312" w:hAnsi="仿宋" w:eastAsia="仿宋_GB2312"/>
          <w:sz w:val="24"/>
        </w:rPr>
        <w:t>民俗的社会功能</w:t>
      </w:r>
      <w:r>
        <w:rPr>
          <w:rFonts w:hint="eastAsia" w:ascii="仿宋_GB2312" w:hAnsi="仿宋" w:eastAsia="仿宋_GB2312"/>
          <w:sz w:val="24"/>
        </w:rPr>
        <w:t>；</w:t>
      </w:r>
      <w:r>
        <w:rPr>
          <w:rFonts w:ascii="仿宋_GB2312" w:hAnsi="仿宋" w:eastAsia="仿宋_GB2312"/>
          <w:sz w:val="24"/>
        </w:rPr>
        <w:t>民俗与民俗学</w:t>
      </w:r>
      <w:r>
        <w:rPr>
          <w:rFonts w:hint="eastAsia" w:ascii="仿宋_GB2312" w:hAnsi="仿宋" w:eastAsia="仿宋_GB2312"/>
          <w:sz w:val="24"/>
        </w:rPr>
        <w:t>的关系，</w:t>
      </w:r>
      <w:r>
        <w:rPr>
          <w:rFonts w:ascii="仿宋_GB2312" w:hAnsi="仿宋" w:eastAsia="仿宋_GB2312"/>
          <w:sz w:val="24"/>
        </w:rPr>
        <w:t>民俗学</w:t>
      </w:r>
      <w:r>
        <w:rPr>
          <w:rFonts w:hint="eastAsia" w:ascii="仿宋_GB2312" w:hAnsi="仿宋" w:eastAsia="仿宋_GB2312"/>
          <w:sz w:val="24"/>
        </w:rPr>
        <w:t>的产生与发展，</w:t>
      </w:r>
      <w:r>
        <w:rPr>
          <w:rFonts w:ascii="仿宋_GB2312" w:hAnsi="仿宋" w:eastAsia="仿宋_GB2312"/>
          <w:sz w:val="24"/>
        </w:rPr>
        <w:t>民俗学</w:t>
      </w:r>
      <w:r>
        <w:rPr>
          <w:rFonts w:hint="eastAsia" w:ascii="仿宋_GB2312" w:hAnsi="仿宋" w:eastAsia="仿宋_GB2312"/>
          <w:sz w:val="24"/>
        </w:rPr>
        <w:t>的研究对象，</w:t>
      </w:r>
      <w:r>
        <w:rPr>
          <w:rFonts w:ascii="仿宋_GB2312" w:hAnsi="仿宋" w:eastAsia="仿宋_GB2312"/>
          <w:sz w:val="24"/>
        </w:rPr>
        <w:t>民俗学</w:t>
      </w:r>
      <w:r>
        <w:rPr>
          <w:rFonts w:hint="eastAsia" w:ascii="仿宋_GB2312" w:hAnsi="仿宋" w:eastAsia="仿宋_GB2312"/>
          <w:sz w:val="24"/>
        </w:rPr>
        <w:t>的研究方法，</w:t>
      </w:r>
      <w:r>
        <w:rPr>
          <w:rFonts w:ascii="仿宋_GB2312" w:hAnsi="仿宋" w:eastAsia="仿宋_GB2312"/>
          <w:sz w:val="24"/>
        </w:rPr>
        <w:t>民俗学研究主要流派</w:t>
      </w:r>
      <w:r>
        <w:rPr>
          <w:rFonts w:hint="eastAsia" w:ascii="仿宋_GB2312" w:hAnsi="仿宋" w:eastAsia="仿宋_GB2312"/>
          <w:sz w:val="24"/>
        </w:rPr>
        <w:t>；</w:t>
      </w:r>
      <w:r>
        <w:rPr>
          <w:rFonts w:ascii="仿宋_GB2312" w:hAnsi="仿宋" w:eastAsia="仿宋_GB2312"/>
          <w:sz w:val="24"/>
        </w:rPr>
        <w:t>民俗分类的概念、内容及特征</w:t>
      </w:r>
      <w:r>
        <w:rPr>
          <w:rFonts w:hint="eastAsia" w:ascii="仿宋_GB2312" w:hAnsi="仿宋" w:eastAsia="仿宋_GB2312"/>
          <w:sz w:val="24"/>
        </w:rPr>
        <w:t>，</w:t>
      </w:r>
      <w:r>
        <w:rPr>
          <w:rFonts w:ascii="仿宋_GB2312" w:hAnsi="仿宋" w:eastAsia="仿宋_GB2312"/>
          <w:sz w:val="24"/>
        </w:rPr>
        <w:t>物质生产民俗</w:t>
      </w:r>
      <w:r>
        <w:rPr>
          <w:rFonts w:hint="eastAsia" w:ascii="仿宋_GB2312" w:hAnsi="仿宋" w:eastAsia="仿宋_GB2312"/>
          <w:sz w:val="24"/>
        </w:rPr>
        <w:t>，</w:t>
      </w:r>
      <w:r>
        <w:rPr>
          <w:rFonts w:ascii="仿宋_GB2312" w:hAnsi="仿宋" w:eastAsia="仿宋_GB2312"/>
          <w:sz w:val="24"/>
        </w:rPr>
        <w:t>物质生活民俗</w:t>
      </w:r>
      <w:r>
        <w:rPr>
          <w:rFonts w:hint="eastAsia" w:ascii="仿宋_GB2312" w:hAnsi="仿宋" w:eastAsia="仿宋_GB2312"/>
          <w:sz w:val="24"/>
        </w:rPr>
        <w:t>，</w:t>
      </w:r>
      <w:r>
        <w:rPr>
          <w:rFonts w:ascii="仿宋_GB2312" w:hAnsi="仿宋" w:eastAsia="仿宋_GB2312"/>
          <w:sz w:val="24"/>
        </w:rPr>
        <w:t>社会组织民俗</w:t>
      </w:r>
      <w:r>
        <w:rPr>
          <w:rFonts w:hint="eastAsia" w:ascii="仿宋_GB2312" w:hAnsi="仿宋" w:eastAsia="仿宋_GB2312"/>
          <w:sz w:val="24"/>
        </w:rPr>
        <w:t>，</w:t>
      </w:r>
      <w:r>
        <w:rPr>
          <w:rFonts w:ascii="仿宋_GB2312" w:hAnsi="仿宋" w:eastAsia="仿宋_GB2312"/>
          <w:sz w:val="24"/>
        </w:rPr>
        <w:t>岁时节日民俗</w:t>
      </w:r>
      <w:r>
        <w:rPr>
          <w:rFonts w:hint="eastAsia" w:ascii="仿宋_GB2312" w:hAnsi="仿宋" w:eastAsia="仿宋_GB2312"/>
          <w:sz w:val="24"/>
        </w:rPr>
        <w:t>，</w:t>
      </w:r>
      <w:r>
        <w:rPr>
          <w:rFonts w:ascii="仿宋_GB2312" w:hAnsi="仿宋" w:eastAsia="仿宋_GB2312"/>
          <w:sz w:val="24"/>
        </w:rPr>
        <w:t>人生仪礼</w:t>
      </w:r>
      <w:r>
        <w:rPr>
          <w:rFonts w:hint="eastAsia" w:ascii="仿宋_GB2312" w:hAnsi="仿宋" w:eastAsia="仿宋_GB2312"/>
          <w:sz w:val="24"/>
        </w:rPr>
        <w:t>，</w:t>
      </w:r>
      <w:r>
        <w:rPr>
          <w:rFonts w:ascii="仿宋_GB2312" w:hAnsi="仿宋" w:eastAsia="仿宋_GB2312"/>
          <w:sz w:val="24"/>
        </w:rPr>
        <w:t>民俗信仰</w:t>
      </w:r>
      <w:r>
        <w:rPr>
          <w:rFonts w:hint="eastAsia" w:ascii="仿宋_GB2312" w:hAnsi="仿宋" w:eastAsia="仿宋_GB2312"/>
          <w:sz w:val="24"/>
        </w:rPr>
        <w:t>，</w:t>
      </w:r>
      <w:r>
        <w:rPr>
          <w:rFonts w:ascii="仿宋_GB2312" w:hAnsi="仿宋" w:eastAsia="仿宋_GB2312"/>
          <w:sz w:val="24"/>
        </w:rPr>
        <w:t>民间科学技术</w:t>
      </w:r>
      <w:r>
        <w:rPr>
          <w:rFonts w:hint="eastAsia" w:ascii="仿宋_GB2312" w:hAnsi="仿宋" w:eastAsia="仿宋_GB2312"/>
          <w:sz w:val="24"/>
        </w:rPr>
        <w:t>，</w:t>
      </w:r>
      <w:r>
        <w:rPr>
          <w:rFonts w:ascii="仿宋_GB2312" w:hAnsi="仿宋" w:eastAsia="仿宋_GB2312"/>
          <w:sz w:val="24"/>
        </w:rPr>
        <w:t>民间文学</w:t>
      </w:r>
      <w:r>
        <w:rPr>
          <w:rFonts w:hint="eastAsia" w:ascii="仿宋_GB2312" w:hAnsi="仿宋" w:eastAsia="仿宋_GB2312"/>
          <w:sz w:val="24"/>
        </w:rPr>
        <w:t>，</w:t>
      </w:r>
      <w:r>
        <w:rPr>
          <w:rFonts w:ascii="仿宋_GB2312" w:hAnsi="仿宋" w:eastAsia="仿宋_GB2312"/>
          <w:sz w:val="24"/>
        </w:rPr>
        <w:t>民间语言</w:t>
      </w:r>
      <w:r>
        <w:rPr>
          <w:rFonts w:hint="eastAsia" w:ascii="仿宋_GB2312" w:hAnsi="仿宋" w:eastAsia="仿宋_GB2312"/>
          <w:sz w:val="24"/>
        </w:rPr>
        <w:t>，</w:t>
      </w:r>
      <w:r>
        <w:rPr>
          <w:rFonts w:ascii="仿宋_GB2312" w:hAnsi="仿宋" w:eastAsia="仿宋_GB2312"/>
          <w:sz w:val="24"/>
        </w:rPr>
        <w:t>民间艺术</w:t>
      </w:r>
      <w:r>
        <w:rPr>
          <w:rFonts w:hint="eastAsia" w:ascii="仿宋_GB2312" w:hAnsi="仿宋" w:eastAsia="仿宋_GB2312"/>
          <w:sz w:val="24"/>
        </w:rPr>
        <w:t>，</w:t>
      </w:r>
      <w:r>
        <w:rPr>
          <w:rFonts w:ascii="仿宋_GB2312" w:hAnsi="仿宋" w:eastAsia="仿宋_GB2312"/>
          <w:sz w:val="24"/>
        </w:rPr>
        <w:t>民间游戏娱乐等的概念、内容及特征</w:t>
      </w:r>
      <w:r>
        <w:rPr>
          <w:rFonts w:hint="eastAsia" w:ascii="仿宋_GB2312" w:hAnsi="仿宋" w:eastAsia="仿宋_GB2312"/>
          <w:sz w:val="24"/>
        </w:rPr>
        <w:t>；</w:t>
      </w:r>
      <w:r>
        <w:rPr>
          <w:rFonts w:ascii="仿宋_GB2312" w:hAnsi="仿宋" w:eastAsia="仿宋_GB2312"/>
          <w:sz w:val="24"/>
        </w:rPr>
        <w:t>中外民俗学研究历程、前沿与发展方向</w:t>
      </w:r>
      <w:r>
        <w:rPr>
          <w:rFonts w:hint="eastAsia" w:ascii="仿宋_GB2312" w:hAnsi="仿宋" w:eastAsia="仿宋_GB2312"/>
          <w:sz w:val="24"/>
        </w:rPr>
        <w:t>，</w:t>
      </w:r>
      <w:r>
        <w:rPr>
          <w:rFonts w:ascii="仿宋_GB2312" w:hAnsi="仿宋" w:eastAsia="仿宋_GB2312"/>
          <w:sz w:val="24"/>
        </w:rPr>
        <w:t>中国民俗学研究的历史</w:t>
      </w:r>
      <w:r>
        <w:rPr>
          <w:rFonts w:hint="eastAsia" w:ascii="仿宋_GB2312" w:hAnsi="仿宋" w:eastAsia="仿宋_GB2312"/>
          <w:sz w:val="24"/>
        </w:rPr>
        <w:t>，</w:t>
      </w:r>
      <w:r>
        <w:rPr>
          <w:rFonts w:ascii="仿宋_GB2312" w:hAnsi="仿宋" w:eastAsia="仿宋_GB2312"/>
          <w:sz w:val="24"/>
        </w:rPr>
        <w:t>中国民俗学研究的当代特征和发展方向</w:t>
      </w:r>
      <w:r>
        <w:rPr>
          <w:rFonts w:hint="eastAsia" w:ascii="仿宋_GB2312" w:hAnsi="仿宋" w:eastAsia="仿宋_GB2312"/>
          <w:sz w:val="24"/>
        </w:rPr>
        <w:t>，</w:t>
      </w:r>
      <w:r>
        <w:rPr>
          <w:rFonts w:ascii="仿宋_GB2312" w:hAnsi="仿宋" w:eastAsia="仿宋_GB2312"/>
          <w:sz w:val="24"/>
        </w:rPr>
        <w:t>欧美民俗学研究的特征</w:t>
      </w:r>
      <w:r>
        <w:rPr>
          <w:rFonts w:hint="eastAsia" w:ascii="仿宋_GB2312" w:hAnsi="仿宋" w:eastAsia="仿宋_GB2312"/>
          <w:sz w:val="24"/>
        </w:rPr>
        <w:t>，</w:t>
      </w:r>
      <w:r>
        <w:rPr>
          <w:rFonts w:ascii="仿宋_GB2312" w:hAnsi="仿宋" w:eastAsia="仿宋_GB2312"/>
          <w:sz w:val="24"/>
        </w:rPr>
        <w:t>亚洲民俗学研究的特征</w:t>
      </w:r>
      <w:r>
        <w:rPr>
          <w:rFonts w:hint="eastAsia" w:ascii="仿宋_GB2312" w:hAnsi="仿宋" w:eastAsia="仿宋_GB2312"/>
          <w:sz w:val="24"/>
        </w:rPr>
        <w:t>。</w:t>
      </w:r>
    </w:p>
    <w:p w14:paraId="3D152678">
      <w:pPr>
        <w:spacing w:line="360" w:lineRule="exact"/>
        <w:ind w:firstLine="480" w:firstLineChars="200"/>
        <w:rPr>
          <w:rFonts w:ascii="仿宋_GB2312" w:hAnsi="仿宋" w:eastAsia="仿宋_GB2312"/>
          <w:sz w:val="24"/>
        </w:rPr>
      </w:pPr>
      <w:r>
        <w:rPr>
          <w:rFonts w:hint="eastAsia" w:ascii="仿宋_GB2312" w:hAnsi="仿宋" w:eastAsia="仿宋_GB2312"/>
          <w:sz w:val="24"/>
        </w:rPr>
        <w:t>2、</w:t>
      </w:r>
      <w:r>
        <w:rPr>
          <w:rFonts w:ascii="仿宋_GB2312" w:hAnsi="仿宋" w:eastAsia="仿宋_GB2312"/>
          <w:sz w:val="24"/>
        </w:rPr>
        <w:t>民俗文化、文化资源及其保护利用</w:t>
      </w:r>
    </w:p>
    <w:p w14:paraId="5F3EA005">
      <w:pPr>
        <w:spacing w:line="360" w:lineRule="exact"/>
        <w:ind w:firstLine="480" w:firstLineChars="200"/>
        <w:rPr>
          <w:rFonts w:ascii="仿宋_GB2312" w:hAnsi="仿宋" w:eastAsia="仿宋_GB2312"/>
          <w:sz w:val="24"/>
        </w:rPr>
      </w:pPr>
      <w:r>
        <w:rPr>
          <w:rFonts w:ascii="仿宋_GB2312" w:hAnsi="仿宋" w:eastAsia="仿宋_GB2312"/>
          <w:sz w:val="24"/>
        </w:rPr>
        <w:t>民俗文化的概念特征和类型；文化资源的概念及类型；民俗文化与文化资源之间的区别和联系；文化及文化资源的价值和传承保护的意义；文化传承保护的生态环境；文化传承保护的主体；文化利用的路径</w:t>
      </w:r>
      <w:r>
        <w:rPr>
          <w:rFonts w:hint="eastAsia" w:ascii="仿宋_GB2312" w:hAnsi="仿宋" w:eastAsia="仿宋_GB2312"/>
          <w:sz w:val="24"/>
        </w:rPr>
        <w:t>。</w:t>
      </w:r>
    </w:p>
    <w:p w14:paraId="306A22A2">
      <w:pPr>
        <w:spacing w:line="360" w:lineRule="exact"/>
        <w:ind w:firstLine="480" w:firstLineChars="200"/>
        <w:rPr>
          <w:rFonts w:ascii="仿宋_GB2312" w:hAnsi="仿宋" w:eastAsia="仿宋_GB2312"/>
          <w:sz w:val="24"/>
        </w:rPr>
      </w:pPr>
      <w:r>
        <w:rPr>
          <w:rFonts w:ascii="仿宋_GB2312" w:hAnsi="仿宋" w:eastAsia="仿宋_GB2312"/>
          <w:sz w:val="24"/>
        </w:rPr>
        <w:t>3、文化产业的基本概念及基础理论</w:t>
      </w:r>
    </w:p>
    <w:p w14:paraId="2B08098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文化产业的基本概念</w:t>
      </w:r>
      <w:r>
        <w:rPr>
          <w:rFonts w:ascii="仿宋_GB2312" w:hAnsi="仿宋" w:eastAsia="仿宋_GB2312"/>
          <w:sz w:val="24"/>
        </w:rPr>
        <w:t>及其演变，相关概念的辨析；</w:t>
      </w:r>
      <w:r>
        <w:rPr>
          <w:rFonts w:hint="eastAsia" w:ascii="仿宋_GB2312" w:hAnsi="仿宋" w:eastAsia="仿宋_GB2312"/>
          <w:sz w:val="24"/>
        </w:rPr>
        <w:t>文化及相关产业分类框架</w:t>
      </w:r>
      <w:r>
        <w:rPr>
          <w:rFonts w:ascii="仿宋_GB2312" w:hAnsi="仿宋" w:eastAsia="仿宋_GB2312"/>
          <w:sz w:val="24"/>
        </w:rPr>
        <w:t>的</w:t>
      </w:r>
      <w:r>
        <w:rPr>
          <w:rFonts w:hint="eastAsia" w:ascii="仿宋_GB2312" w:hAnsi="仿宋" w:eastAsia="仿宋_GB2312"/>
          <w:sz w:val="24"/>
        </w:rPr>
        <w:t>对照研究</w:t>
      </w:r>
      <w:r>
        <w:rPr>
          <w:rFonts w:ascii="仿宋_GB2312" w:hAnsi="仿宋" w:eastAsia="仿宋_GB2312"/>
          <w:sz w:val="24"/>
        </w:rPr>
        <w:t>；</w:t>
      </w:r>
      <w:r>
        <w:rPr>
          <w:rFonts w:hint="eastAsia" w:ascii="仿宋_GB2312" w:hAnsi="仿宋" w:eastAsia="仿宋_GB2312"/>
          <w:sz w:val="24"/>
        </w:rPr>
        <w:t>文化产业相关理论，包括法兰克福学派、伯明翰学派、应用学派等理论学派的代表人物、代表著作及基本观点；文化产业相关概念辨析</w:t>
      </w:r>
      <w:r>
        <w:rPr>
          <w:rFonts w:ascii="仿宋_GB2312" w:hAnsi="仿宋" w:eastAsia="仿宋_GB2312"/>
          <w:sz w:val="24"/>
        </w:rPr>
        <w:t>；</w:t>
      </w:r>
      <w:r>
        <w:rPr>
          <w:rFonts w:hint="eastAsia" w:ascii="仿宋_GB2312" w:hAnsi="仿宋" w:eastAsia="仿宋_GB2312"/>
          <w:sz w:val="24"/>
        </w:rPr>
        <w:t>文化事业、公共文化与文化产业、公益性文化与经营性文化等的</w:t>
      </w:r>
      <w:r>
        <w:rPr>
          <w:rFonts w:ascii="仿宋_GB2312" w:hAnsi="仿宋" w:eastAsia="仿宋_GB2312"/>
          <w:sz w:val="24"/>
        </w:rPr>
        <w:t>联系和区别；</w:t>
      </w:r>
      <w:r>
        <w:rPr>
          <w:rFonts w:hint="eastAsia" w:ascii="仿宋_GB2312" w:hAnsi="仿宋" w:eastAsia="仿宋_GB2312"/>
          <w:sz w:val="24"/>
        </w:rPr>
        <w:t>文化产业的特征、价值</w:t>
      </w:r>
      <w:r>
        <w:rPr>
          <w:rFonts w:ascii="仿宋_GB2312" w:hAnsi="仿宋" w:eastAsia="仿宋_GB2312"/>
          <w:sz w:val="24"/>
        </w:rPr>
        <w:t>、</w:t>
      </w:r>
      <w:r>
        <w:rPr>
          <w:rFonts w:hint="eastAsia" w:ascii="仿宋_GB2312" w:hAnsi="仿宋" w:eastAsia="仿宋_GB2312"/>
          <w:sz w:val="24"/>
        </w:rPr>
        <w:t>功能</w:t>
      </w:r>
      <w:r>
        <w:rPr>
          <w:rFonts w:ascii="仿宋_GB2312" w:hAnsi="仿宋" w:eastAsia="仿宋_GB2312"/>
          <w:sz w:val="24"/>
        </w:rPr>
        <w:t>和</w:t>
      </w:r>
      <w:r>
        <w:rPr>
          <w:rFonts w:hint="eastAsia" w:ascii="仿宋_GB2312" w:hAnsi="仿宋" w:eastAsia="仿宋_GB2312"/>
          <w:sz w:val="24"/>
        </w:rPr>
        <w:t>属性</w:t>
      </w:r>
      <w:r>
        <w:rPr>
          <w:rFonts w:ascii="仿宋_GB2312" w:hAnsi="仿宋" w:eastAsia="仿宋_GB2312"/>
          <w:sz w:val="24"/>
        </w:rPr>
        <w:t>；</w:t>
      </w:r>
      <w:r>
        <w:rPr>
          <w:rFonts w:hint="eastAsia" w:ascii="仿宋_GB2312" w:hAnsi="仿宋" w:eastAsia="仿宋_GB2312"/>
          <w:sz w:val="24"/>
        </w:rPr>
        <w:t>文化产业与文化创新发展，文化产业与产业升级，文化产业与社会、经济协调发展，文化产业与国家软实力等</w:t>
      </w:r>
      <w:r>
        <w:rPr>
          <w:rFonts w:ascii="仿宋_GB2312" w:hAnsi="仿宋" w:eastAsia="仿宋_GB2312"/>
          <w:sz w:val="24"/>
        </w:rPr>
        <w:t>的关系和相互作用</w:t>
      </w:r>
      <w:r>
        <w:rPr>
          <w:rFonts w:hint="eastAsia" w:ascii="仿宋_GB2312" w:hAnsi="仿宋" w:eastAsia="仿宋_GB2312"/>
          <w:sz w:val="24"/>
        </w:rPr>
        <w:t>；文化消费与文化市场，包括文化消费、大众文化消费、文化市场、文化贸易、文化品牌等</w:t>
      </w:r>
      <w:r>
        <w:rPr>
          <w:rFonts w:ascii="仿宋_GB2312" w:hAnsi="仿宋" w:eastAsia="仿宋_GB2312"/>
          <w:sz w:val="24"/>
        </w:rPr>
        <w:t>相关概念；</w:t>
      </w:r>
      <w:r>
        <w:rPr>
          <w:rFonts w:hint="eastAsia" w:ascii="仿宋_GB2312" w:hAnsi="仿宋" w:eastAsia="仿宋_GB2312"/>
          <w:sz w:val="24"/>
        </w:rPr>
        <w:t>文化生产，包括文化资源、文化产品、文化服务、文化投资与融资、产业集聚、文化产业园区、文化企业、现代文化生产等相关概念及理论</w:t>
      </w:r>
      <w:r>
        <w:rPr>
          <w:rFonts w:ascii="仿宋_GB2312" w:hAnsi="仿宋" w:eastAsia="仿宋_GB2312"/>
          <w:sz w:val="24"/>
        </w:rPr>
        <w:t>；</w:t>
      </w:r>
      <w:r>
        <w:rPr>
          <w:rFonts w:hint="eastAsia" w:ascii="仿宋_GB2312" w:hAnsi="仿宋" w:eastAsia="仿宋_GB2312"/>
          <w:sz w:val="24"/>
        </w:rPr>
        <w:t>文化政策，包括文化政策的概念、文化政策的结构、内容与作用等；国家近几年出台的文化产业发展规划、关于促进文化与创意、文化与科技融合发展、金融支持文化产业发展、促进特色文化产业发展、布局文化产业集聚区（带）发展的相关政策意见和措施</w:t>
      </w:r>
      <w:r>
        <w:rPr>
          <w:rFonts w:ascii="仿宋_GB2312" w:hAnsi="仿宋" w:eastAsia="仿宋_GB2312"/>
          <w:sz w:val="24"/>
        </w:rPr>
        <w:t>；</w:t>
      </w:r>
      <w:r>
        <w:rPr>
          <w:rFonts w:hint="eastAsia" w:ascii="仿宋_GB2312" w:hAnsi="仿宋" w:eastAsia="仿宋_GB2312"/>
          <w:sz w:val="24"/>
        </w:rPr>
        <w:t>文化产业结构与业态，包括文化产业的主要门类、文化产业的业态等</w:t>
      </w:r>
      <w:r>
        <w:rPr>
          <w:rFonts w:ascii="仿宋_GB2312" w:hAnsi="仿宋" w:eastAsia="仿宋_GB2312"/>
          <w:sz w:val="24"/>
        </w:rPr>
        <w:t>；</w:t>
      </w:r>
      <w:r>
        <w:rPr>
          <w:rFonts w:hint="eastAsia" w:ascii="仿宋_GB2312" w:hAnsi="仿宋" w:eastAsia="仿宋_GB2312"/>
          <w:sz w:val="24"/>
        </w:rPr>
        <w:t>文化人才，包括文化人才的概念、文化人才培养与管理等相关理论。</w:t>
      </w:r>
    </w:p>
    <w:p w14:paraId="47593D26">
      <w:pPr>
        <w:spacing w:line="360" w:lineRule="exact"/>
        <w:ind w:firstLine="480" w:firstLineChars="200"/>
        <w:rPr>
          <w:rFonts w:hint="eastAsia" w:ascii="仿宋_GB2312" w:hAnsi="仿宋" w:eastAsia="仿宋_GB2312"/>
          <w:sz w:val="24"/>
        </w:rPr>
      </w:pPr>
      <w:r>
        <w:rPr>
          <w:rFonts w:ascii="仿宋_GB2312" w:hAnsi="仿宋" w:eastAsia="仿宋_GB2312"/>
          <w:sz w:val="24"/>
        </w:rPr>
        <w:t>4、</w:t>
      </w:r>
      <w:r>
        <w:rPr>
          <w:rFonts w:hint="eastAsia" w:ascii="仿宋_GB2312" w:hAnsi="仿宋" w:eastAsia="仿宋_GB2312"/>
          <w:sz w:val="24"/>
        </w:rPr>
        <w:t>中</w:t>
      </w:r>
      <w:r>
        <w:rPr>
          <w:rFonts w:ascii="仿宋_GB2312" w:hAnsi="仿宋" w:eastAsia="仿宋_GB2312"/>
          <w:sz w:val="24"/>
        </w:rPr>
        <w:t>外文化产业发展概况</w:t>
      </w:r>
    </w:p>
    <w:p w14:paraId="370CA1E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中国文化产业发展的历程</w:t>
      </w:r>
      <w:r>
        <w:rPr>
          <w:rFonts w:ascii="仿宋_GB2312" w:hAnsi="仿宋" w:eastAsia="仿宋_GB2312"/>
          <w:sz w:val="24"/>
        </w:rPr>
        <w:t>、</w:t>
      </w:r>
      <w:r>
        <w:rPr>
          <w:rFonts w:hint="eastAsia" w:ascii="仿宋_GB2312" w:hAnsi="仿宋" w:eastAsia="仿宋_GB2312"/>
          <w:sz w:val="24"/>
        </w:rPr>
        <w:t>结构与主要业态</w:t>
      </w:r>
      <w:r>
        <w:rPr>
          <w:rFonts w:ascii="仿宋_GB2312" w:hAnsi="仿宋" w:eastAsia="仿宋_GB2312"/>
          <w:sz w:val="24"/>
        </w:rPr>
        <w:t>、</w:t>
      </w:r>
      <w:r>
        <w:rPr>
          <w:rFonts w:hint="eastAsia" w:ascii="仿宋_GB2312" w:hAnsi="仿宋" w:eastAsia="仿宋_GB2312"/>
          <w:sz w:val="24"/>
        </w:rPr>
        <w:t>基本特征与空间布局</w:t>
      </w:r>
      <w:r>
        <w:rPr>
          <w:rFonts w:ascii="仿宋_GB2312" w:hAnsi="仿宋" w:eastAsia="仿宋_GB2312"/>
          <w:sz w:val="24"/>
        </w:rPr>
        <w:t>、</w:t>
      </w:r>
      <w:r>
        <w:rPr>
          <w:rFonts w:hint="eastAsia" w:ascii="仿宋_GB2312" w:hAnsi="仿宋" w:eastAsia="仿宋_GB2312"/>
          <w:sz w:val="24"/>
        </w:rPr>
        <w:t>发展的政策环境</w:t>
      </w:r>
      <w:r>
        <w:rPr>
          <w:rFonts w:ascii="仿宋_GB2312" w:hAnsi="仿宋" w:eastAsia="仿宋_GB2312"/>
          <w:sz w:val="24"/>
        </w:rPr>
        <w:t>、</w:t>
      </w:r>
      <w:r>
        <w:rPr>
          <w:rFonts w:hint="eastAsia" w:ascii="仿宋_GB2312" w:hAnsi="仿宋" w:eastAsia="仿宋_GB2312"/>
          <w:sz w:val="24"/>
        </w:rPr>
        <w:t>区域性竞争与特色</w:t>
      </w:r>
      <w:r>
        <w:rPr>
          <w:rFonts w:ascii="仿宋_GB2312" w:hAnsi="仿宋" w:eastAsia="仿宋_GB2312"/>
          <w:sz w:val="24"/>
        </w:rPr>
        <w:t>、</w:t>
      </w:r>
      <w:r>
        <w:rPr>
          <w:rFonts w:hint="eastAsia" w:ascii="仿宋_GB2312" w:hAnsi="仿宋" w:eastAsia="仿宋_GB2312"/>
          <w:sz w:val="24"/>
        </w:rPr>
        <w:t>发展新动向与新趋势</w:t>
      </w:r>
      <w:r>
        <w:rPr>
          <w:rFonts w:ascii="仿宋_GB2312" w:hAnsi="仿宋" w:eastAsia="仿宋_GB2312"/>
          <w:sz w:val="24"/>
        </w:rPr>
        <w:t>；</w:t>
      </w:r>
      <w:r>
        <w:rPr>
          <w:rFonts w:hint="eastAsia" w:ascii="仿宋_GB2312" w:hAnsi="仿宋" w:eastAsia="仿宋_GB2312"/>
          <w:sz w:val="24"/>
        </w:rPr>
        <w:t>世界文化产业发展整体状况；美国</w:t>
      </w:r>
      <w:r>
        <w:rPr>
          <w:rFonts w:ascii="仿宋_GB2312" w:hAnsi="仿宋" w:eastAsia="仿宋_GB2312"/>
          <w:sz w:val="24"/>
        </w:rPr>
        <w:t>、欧洲、亚洲等国家和地区</w:t>
      </w:r>
      <w:r>
        <w:rPr>
          <w:rFonts w:hint="eastAsia" w:ascii="仿宋_GB2312" w:hAnsi="仿宋" w:eastAsia="仿宋_GB2312"/>
          <w:sz w:val="24"/>
        </w:rPr>
        <w:t>文化产业发展的业态、特征与趋势；</w:t>
      </w:r>
      <w:r>
        <w:rPr>
          <w:rFonts w:ascii="仿宋_GB2312" w:hAnsi="仿宋" w:eastAsia="仿宋_GB2312"/>
          <w:sz w:val="24"/>
        </w:rPr>
        <w:t>世界文化产业发展的新动向新趋势</w:t>
      </w:r>
      <w:r>
        <w:rPr>
          <w:rFonts w:hint="eastAsia" w:ascii="仿宋_GB2312" w:hAnsi="仿宋" w:eastAsia="仿宋_GB2312"/>
          <w:sz w:val="24"/>
        </w:rPr>
        <w:t>。</w:t>
      </w:r>
    </w:p>
    <w:p w14:paraId="095A288C">
      <w:pPr>
        <w:spacing w:line="360" w:lineRule="exact"/>
        <w:ind w:firstLine="480" w:firstLineChars="200"/>
        <w:rPr>
          <w:rFonts w:hint="eastAsia" w:ascii="仿宋_GB2312" w:hAnsi="仿宋" w:eastAsia="仿宋_GB2312"/>
          <w:sz w:val="24"/>
        </w:rPr>
      </w:pPr>
      <w:r>
        <w:rPr>
          <w:rFonts w:ascii="仿宋_GB2312" w:hAnsi="仿宋" w:eastAsia="仿宋_GB2312"/>
          <w:sz w:val="24"/>
        </w:rPr>
        <w:t>5、</w:t>
      </w:r>
      <w:r>
        <w:rPr>
          <w:rFonts w:hint="eastAsia" w:ascii="仿宋_GB2312" w:hAnsi="仿宋" w:eastAsia="仿宋_GB2312"/>
          <w:sz w:val="24"/>
        </w:rPr>
        <w:t>文化产业理论运用与实践分析</w:t>
      </w:r>
    </w:p>
    <w:p w14:paraId="3B8B434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当今国内外文化产业发展的热点问题、典型案例等；现代科技与文化产业融合发展；区域文化资源与文化产业发展；民</w:t>
      </w:r>
      <w:r>
        <w:rPr>
          <w:rFonts w:ascii="仿宋_GB2312" w:hAnsi="仿宋" w:eastAsia="仿宋_GB2312"/>
          <w:sz w:val="24"/>
        </w:rPr>
        <w:t>族</w:t>
      </w:r>
      <w:r>
        <w:rPr>
          <w:rFonts w:hint="eastAsia" w:ascii="仿宋_GB2312" w:hAnsi="仿宋" w:eastAsia="仿宋_GB2312"/>
          <w:sz w:val="24"/>
        </w:rPr>
        <w:t>文化</w:t>
      </w:r>
      <w:r>
        <w:rPr>
          <w:rFonts w:ascii="仿宋_GB2312" w:hAnsi="仿宋" w:eastAsia="仿宋_GB2312"/>
          <w:sz w:val="24"/>
        </w:rPr>
        <w:t>、民俗文化</w:t>
      </w:r>
      <w:r>
        <w:rPr>
          <w:rFonts w:hint="eastAsia" w:ascii="仿宋_GB2312" w:hAnsi="仿宋" w:eastAsia="仿宋_GB2312"/>
          <w:sz w:val="24"/>
        </w:rPr>
        <w:t>保护传承与文化产业发展；公共文化服务体系建设与文化产业发展；文化品牌、文化营销与区域文化软实力提升；</w:t>
      </w:r>
      <w:r>
        <w:rPr>
          <w:rFonts w:ascii="仿宋_GB2312" w:hAnsi="仿宋" w:eastAsia="仿宋_GB2312"/>
          <w:sz w:val="24"/>
        </w:rPr>
        <w:t>资</w:t>
      </w:r>
      <w:r>
        <w:rPr>
          <w:rFonts w:hint="eastAsia" w:ascii="仿宋_GB2312" w:hAnsi="仿宋" w:eastAsia="仿宋_GB2312"/>
          <w:sz w:val="24"/>
        </w:rPr>
        <w:t>源配置与文化产业集聚；文化产业与相关产业融合发展；现代文化产业服务体系的建立；现代文化企业的运营与管理。</w:t>
      </w:r>
    </w:p>
    <w:p w14:paraId="0F6DBE3E">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w:t>
      </w:r>
      <w:r>
        <w:rPr>
          <w:rFonts w:ascii="仿宋_GB2312" w:hAnsi="仿宋" w:eastAsia="仿宋_GB2312"/>
          <w:sz w:val="24"/>
        </w:rPr>
        <w:t>非物质文化遗产</w:t>
      </w:r>
    </w:p>
    <w:p w14:paraId="06A588FE">
      <w:pPr>
        <w:spacing w:line="360" w:lineRule="exact"/>
        <w:ind w:firstLine="480" w:firstLineChars="200"/>
        <w:rPr>
          <w:rFonts w:ascii="仿宋_GB2312" w:hAnsi="仿宋" w:eastAsia="仿宋_GB2312"/>
          <w:sz w:val="24"/>
        </w:rPr>
      </w:pPr>
      <w:r>
        <w:rPr>
          <w:rFonts w:ascii="仿宋_GB2312" w:hAnsi="仿宋" w:eastAsia="仿宋_GB2312"/>
          <w:sz w:val="24"/>
        </w:rPr>
        <w:t>什么是非物质文化遗产</w:t>
      </w:r>
      <w:r>
        <w:rPr>
          <w:rFonts w:hint="eastAsia" w:ascii="仿宋_GB2312" w:hAnsi="仿宋" w:eastAsia="仿宋_GB2312"/>
          <w:sz w:val="24"/>
        </w:rPr>
        <w:t>，非物质文化遗产研究的时代语境，非物质文化遗产的形态与特征；非物质文化遗产研究的历史脉络，非物质文化遗产研究的理论与方法，非物质文化遗产保护发展的国际实践</w:t>
      </w:r>
      <w:r>
        <w:rPr>
          <w:rFonts w:ascii="仿宋_GB2312" w:hAnsi="仿宋" w:eastAsia="仿宋_GB2312"/>
          <w:sz w:val="24"/>
        </w:rPr>
        <w:t>和中国实践</w:t>
      </w:r>
      <w:r>
        <w:rPr>
          <w:rFonts w:hint="eastAsia" w:ascii="仿宋_GB2312" w:hAnsi="仿宋" w:eastAsia="仿宋_GB2312"/>
          <w:sz w:val="24"/>
        </w:rPr>
        <w:t>；文化急剧变迁。社会生境转换，文化科技融合与非物质文化遗产保护发展，全球文化共识</w:t>
      </w:r>
      <w:r>
        <w:rPr>
          <w:rFonts w:ascii="仿宋_GB2312" w:hAnsi="仿宋" w:eastAsia="仿宋_GB2312"/>
          <w:sz w:val="24"/>
        </w:rPr>
        <w:t>等</w:t>
      </w:r>
      <w:r>
        <w:rPr>
          <w:rFonts w:hint="eastAsia" w:ascii="仿宋_GB2312" w:hAnsi="仿宋" w:eastAsia="仿宋_GB2312"/>
          <w:sz w:val="24"/>
        </w:rPr>
        <w:t>与非物质文化遗产保护发展。</w:t>
      </w:r>
    </w:p>
    <w:p w14:paraId="770C31F9">
      <w:pPr>
        <w:pStyle w:val="13"/>
        <w:spacing w:line="360" w:lineRule="exact"/>
        <w:ind w:firstLineChars="0"/>
        <w:jc w:val="center"/>
        <w:rPr>
          <w:rFonts w:ascii="仿宋" w:hAnsi="仿宋" w:eastAsia="仿宋"/>
          <w:b/>
          <w:sz w:val="36"/>
          <w:szCs w:val="36"/>
        </w:rPr>
      </w:pPr>
    </w:p>
    <w:p w14:paraId="3303E95D">
      <w:pPr>
        <w:pStyle w:val="13"/>
        <w:spacing w:line="360" w:lineRule="exact"/>
        <w:ind w:firstLineChars="0"/>
        <w:jc w:val="center"/>
        <w:rPr>
          <w:rFonts w:ascii="仿宋" w:hAnsi="仿宋" w:eastAsia="仿宋"/>
          <w:b/>
          <w:sz w:val="36"/>
          <w:szCs w:val="36"/>
        </w:rPr>
      </w:pPr>
    </w:p>
    <w:p w14:paraId="3B295D1F">
      <w:pPr>
        <w:pStyle w:val="13"/>
        <w:spacing w:line="360" w:lineRule="exact"/>
        <w:ind w:firstLineChars="0"/>
        <w:jc w:val="center"/>
        <w:rPr>
          <w:rFonts w:hint="eastAsia" w:ascii="仿宋" w:hAnsi="仿宋" w:eastAsia="仿宋"/>
          <w:b/>
          <w:sz w:val="36"/>
          <w:szCs w:val="36"/>
        </w:rPr>
      </w:pPr>
      <w:r>
        <w:rPr>
          <w:rFonts w:hint="eastAsia" w:ascii="仿宋" w:hAnsi="仿宋" w:eastAsia="仿宋"/>
          <w:b/>
          <w:sz w:val="36"/>
          <w:szCs w:val="36"/>
        </w:rPr>
        <w:t>《社会调查研究方法》</w:t>
      </w:r>
    </w:p>
    <w:p w14:paraId="1FA1C183">
      <w:pPr>
        <w:rPr>
          <w:rFonts w:hint="eastAsia" w:ascii="仿宋_GB2312" w:hAnsi="仿宋" w:eastAsia="仿宋_GB2312"/>
          <w:b/>
          <w:sz w:val="24"/>
        </w:rPr>
      </w:pPr>
    </w:p>
    <w:p w14:paraId="55D811FA">
      <w:pPr>
        <w:spacing w:line="360" w:lineRule="exact"/>
        <w:jc w:val="center"/>
        <w:outlineLvl w:val="0"/>
        <w:rPr>
          <w:rFonts w:hint="eastAsia" w:ascii="仿宋_GB2312" w:hAnsi="仿宋" w:eastAsia="仿宋_GB2312"/>
          <w:b/>
          <w:bCs/>
          <w:sz w:val="28"/>
          <w:szCs w:val="28"/>
        </w:rPr>
      </w:pPr>
      <w:r>
        <w:rPr>
          <w:rFonts w:hint="eastAsia" w:ascii="仿宋_GB2312" w:hAnsi="仿宋" w:eastAsia="仿宋_GB2312"/>
          <w:b/>
          <w:bCs/>
          <w:sz w:val="28"/>
          <w:szCs w:val="28"/>
        </w:rPr>
        <w:t>一、考查目标</w:t>
      </w:r>
    </w:p>
    <w:p w14:paraId="7A4AF039">
      <w:pPr>
        <w:rPr>
          <w:rFonts w:hint="eastAsia" w:ascii="仿宋_GB2312" w:hAnsi="仿宋" w:eastAsia="仿宋_GB2312"/>
          <w:sz w:val="24"/>
        </w:rPr>
      </w:pPr>
    </w:p>
    <w:p w14:paraId="0F5E5FDF">
      <w:pPr>
        <w:rPr>
          <w:rFonts w:hint="eastAsia" w:ascii="仿宋_GB2312" w:hAnsi="仿宋" w:eastAsia="仿宋_GB2312"/>
          <w:sz w:val="24"/>
        </w:rPr>
      </w:pPr>
      <w:r>
        <w:rPr>
          <w:rFonts w:hint="eastAsia" w:ascii="仿宋_GB2312" w:hAnsi="仿宋" w:eastAsia="仿宋_GB2312"/>
          <w:sz w:val="24"/>
        </w:rPr>
        <w:t xml:space="preserve">    主要考察社会调查的基本概念、基本原理、基本方式与基本方法，同时注意对实践性内容和基本统计分析方法的考察。要求考生：</w:t>
      </w:r>
    </w:p>
    <w:p w14:paraId="66BD4E87">
      <w:pPr>
        <w:numPr>
          <w:ilvl w:val="0"/>
          <w:numId w:val="1"/>
        </w:numPr>
        <w:rPr>
          <w:rFonts w:hint="eastAsia" w:ascii="仿宋_GB2312" w:hAnsi="仿宋" w:eastAsia="仿宋_GB2312"/>
          <w:sz w:val="24"/>
        </w:rPr>
      </w:pPr>
      <w:r>
        <w:rPr>
          <w:rFonts w:hint="eastAsia" w:ascii="仿宋_GB2312" w:hAnsi="仿宋" w:eastAsia="仿宋_GB2312"/>
          <w:sz w:val="24"/>
        </w:rPr>
        <w:t>掌握社会调查方法的基础知识；</w:t>
      </w:r>
    </w:p>
    <w:p w14:paraId="2D6260BD">
      <w:pPr>
        <w:numPr>
          <w:ilvl w:val="0"/>
          <w:numId w:val="1"/>
        </w:numPr>
        <w:rPr>
          <w:rFonts w:hint="eastAsia" w:ascii="仿宋_GB2312" w:hAnsi="仿宋" w:eastAsia="仿宋_GB2312"/>
          <w:sz w:val="24"/>
        </w:rPr>
      </w:pPr>
      <w:r>
        <w:rPr>
          <w:rFonts w:hint="eastAsia" w:ascii="仿宋_GB2312" w:hAnsi="仿宋" w:eastAsia="仿宋_GB2312"/>
          <w:sz w:val="24"/>
        </w:rPr>
        <w:t>熟悉社会调查的各个主要环节，具备研究设计、资料收集和分析、调查报告撰写等方面的基本能力；</w:t>
      </w:r>
    </w:p>
    <w:p w14:paraId="4B533D28">
      <w:pPr>
        <w:numPr>
          <w:ilvl w:val="0"/>
          <w:numId w:val="1"/>
        </w:numPr>
        <w:rPr>
          <w:rFonts w:hint="eastAsia" w:ascii="仿宋_GB2312" w:hAnsi="仿宋" w:eastAsia="仿宋_GB2312"/>
          <w:sz w:val="24"/>
        </w:rPr>
      </w:pPr>
      <w:r>
        <w:rPr>
          <w:rFonts w:hint="eastAsia" w:ascii="仿宋_GB2312" w:hAnsi="仿宋" w:eastAsia="仿宋_GB2312"/>
          <w:sz w:val="24"/>
        </w:rPr>
        <w:t>能正确进行基本的社会统计分析。</w:t>
      </w:r>
    </w:p>
    <w:p w14:paraId="7BC1859E">
      <w:pPr>
        <w:ind w:firstLine="435"/>
        <w:rPr>
          <w:rFonts w:hint="eastAsia" w:ascii="仿宋_GB2312" w:hAnsi="仿宋" w:eastAsia="仿宋_GB2312"/>
          <w:sz w:val="24"/>
        </w:rPr>
      </w:pPr>
    </w:p>
    <w:p w14:paraId="6A0CDD4E">
      <w:pPr>
        <w:spacing w:line="360" w:lineRule="exact"/>
        <w:jc w:val="center"/>
        <w:outlineLvl w:val="0"/>
        <w:rPr>
          <w:rFonts w:hint="eastAsia" w:ascii="仿宋_GB2312" w:hAnsi="仿宋" w:eastAsia="仿宋_GB2312"/>
          <w:b/>
          <w:bCs/>
          <w:sz w:val="28"/>
          <w:szCs w:val="28"/>
        </w:rPr>
      </w:pPr>
      <w:r>
        <w:rPr>
          <w:rFonts w:hint="eastAsia" w:ascii="仿宋_GB2312" w:hAnsi="仿宋" w:eastAsia="仿宋_GB2312"/>
          <w:b/>
          <w:bCs/>
          <w:sz w:val="28"/>
          <w:szCs w:val="28"/>
        </w:rPr>
        <w:t>二、考查内容</w:t>
      </w:r>
    </w:p>
    <w:p w14:paraId="11E59C79">
      <w:pPr>
        <w:rPr>
          <w:rFonts w:ascii="仿宋_GB2312" w:hAnsi="仿宋" w:eastAsia="仿宋_GB2312"/>
          <w:sz w:val="24"/>
        </w:rPr>
      </w:pPr>
    </w:p>
    <w:p w14:paraId="3607F21C">
      <w:pPr>
        <w:spacing w:line="360" w:lineRule="exact"/>
        <w:jc w:val="center"/>
        <w:outlineLvl w:val="0"/>
        <w:rPr>
          <w:rFonts w:ascii="仿宋_GB2312" w:hAnsi="仿宋" w:eastAsia="仿宋_GB2312"/>
          <w:b/>
          <w:bCs/>
          <w:sz w:val="28"/>
          <w:szCs w:val="28"/>
        </w:rPr>
      </w:pPr>
      <w:r>
        <w:rPr>
          <w:rFonts w:hint="eastAsia" w:ascii="仿宋_GB2312" w:hAnsi="仿宋" w:eastAsia="仿宋_GB2312"/>
          <w:b/>
          <w:bCs/>
          <w:sz w:val="28"/>
          <w:szCs w:val="28"/>
        </w:rPr>
        <w:t>（一）社会学、人口学专业方向</w:t>
      </w:r>
    </w:p>
    <w:p w14:paraId="30A0FD28">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1、社会研究的方法体系</w:t>
      </w:r>
    </w:p>
    <w:p w14:paraId="042F369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方法论、研究方式及具体方法和技术，社会研究方法体系各部分间的相关关系。</w:t>
      </w:r>
    </w:p>
    <w:p w14:paraId="5A229651">
      <w:pPr>
        <w:spacing w:line="360" w:lineRule="exact"/>
        <w:ind w:firstLine="480" w:firstLineChars="200"/>
        <w:rPr>
          <w:rFonts w:hint="eastAsia" w:ascii="仿宋_GB2312" w:hAnsi="仿宋" w:eastAsia="仿宋_GB2312"/>
          <w:sz w:val="24"/>
        </w:rPr>
      </w:pPr>
      <w:r>
        <w:rPr>
          <w:rFonts w:ascii="仿宋_GB2312" w:hAnsi="仿宋" w:eastAsia="仿宋_GB2312"/>
          <w:sz w:val="24"/>
        </w:rPr>
        <w:t>2</w:t>
      </w:r>
      <w:r>
        <w:rPr>
          <w:rFonts w:hint="eastAsia" w:ascii="仿宋_GB2312" w:hAnsi="仿宋" w:eastAsia="仿宋_GB2312"/>
          <w:sz w:val="24"/>
        </w:rPr>
        <w:t>、定量研究与定性研究</w:t>
      </w:r>
    </w:p>
    <w:p w14:paraId="56EF2B68">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方法论背景、定量研究与定性研究的比较。</w:t>
      </w:r>
    </w:p>
    <w:p w14:paraId="4EBEF742">
      <w:pPr>
        <w:spacing w:line="360" w:lineRule="exact"/>
        <w:ind w:firstLine="480" w:firstLineChars="200"/>
        <w:rPr>
          <w:rFonts w:hint="eastAsia" w:ascii="仿宋_GB2312" w:hAnsi="仿宋" w:eastAsia="仿宋_GB2312"/>
          <w:sz w:val="24"/>
        </w:rPr>
      </w:pPr>
      <w:r>
        <w:rPr>
          <w:rFonts w:ascii="仿宋_GB2312" w:hAnsi="仿宋" w:eastAsia="仿宋_GB2312"/>
          <w:sz w:val="24"/>
        </w:rPr>
        <w:t>3</w:t>
      </w:r>
      <w:r>
        <w:rPr>
          <w:rFonts w:hint="eastAsia" w:ascii="仿宋_GB2312" w:hAnsi="仿宋" w:eastAsia="仿宋_GB2312"/>
          <w:sz w:val="24"/>
        </w:rPr>
        <w:t>、理论与研究</w:t>
      </w:r>
    </w:p>
    <w:p w14:paraId="64405D6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理论及其层次、理论的构成要素、理论与研究的关系、理论建构与理论检验。</w:t>
      </w:r>
    </w:p>
    <w:p w14:paraId="13CB8E1A">
      <w:pPr>
        <w:spacing w:line="360" w:lineRule="exact"/>
        <w:ind w:firstLine="480" w:firstLineChars="200"/>
        <w:rPr>
          <w:rFonts w:ascii="仿宋_GB2312" w:hAnsi="仿宋" w:eastAsia="仿宋_GB2312"/>
          <w:sz w:val="24"/>
        </w:rPr>
      </w:pPr>
      <w:r>
        <w:rPr>
          <w:rFonts w:hint="eastAsia" w:ascii="仿宋_GB2312" w:hAnsi="仿宋" w:eastAsia="仿宋_GB2312"/>
          <w:sz w:val="24"/>
        </w:rPr>
        <w:t>4、社会调查的一般程序</w:t>
      </w:r>
    </w:p>
    <w:p w14:paraId="42B521B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5、选择调查课题</w:t>
      </w:r>
    </w:p>
    <w:p w14:paraId="10E5186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选题对社会调查所具有的意义，选题的标准及其相互联系，选题的几种主要方式及具体做法，课题明确化的含义及其在调查中的地位，课题明确化的方法。</w:t>
      </w:r>
    </w:p>
    <w:p w14:paraId="644B1DD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6、调查设计</w:t>
      </w:r>
    </w:p>
    <w:p w14:paraId="5C20B87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不同调查目的的调查设计概念，分析单位的概念、主要类型、与分析单位有关的两种错误，横向调查与纵向调查的概念、特点及比较，调查具体方案的设计中应包含的主要内容。</w:t>
      </w:r>
    </w:p>
    <w:p w14:paraId="510A930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7、抽样</w:t>
      </w:r>
    </w:p>
    <w:p w14:paraId="0AC6E57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抽样的概念及基本术语，抽样的意义，抽样的主要类型，概率抽样的基本原理，抽样的基本步骤，几种主要概率抽样方法的操作方法、基本特点及实践中应注意的问题，）几种主要非概率抽样方法的做法、特点，如何根据公式计算样本规模，实际操作中所遇到的困难是什么，哪些因素与样本规模的确定有关，样本规模与抽样误差之间的关系如何。</w:t>
      </w:r>
    </w:p>
    <w:p w14:paraId="2180114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8、测量</w:t>
      </w:r>
    </w:p>
    <w:p w14:paraId="28D4506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测量的概念与基本要素，社会测量的特殊性，测量的四种层次及其特征，量表的作用及李克特量表的设计方法，测量的信度与效度概念、类型，概念、变量、指标及其相互关系，操作化的含义、作用及其实际运用。</w:t>
      </w:r>
    </w:p>
    <w:p w14:paraId="424B8054">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9、问卷设计</w:t>
      </w:r>
    </w:p>
    <w:p w14:paraId="37172F1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问卷的概念及其结构，封面信的主要内容，问卷设计三大基本原则的内容及其意义，问卷设计的具体步骤，各种形式的问题及答案的实际设计方法，表达问题的语言及提问方式方面的几条常用规则，确定问题数量和问题顺序的方法，问卷设计中有那些常见错误，高质量问卷有哪几条标准，提高问卷设计质量的方法。</w:t>
      </w:r>
    </w:p>
    <w:p w14:paraId="7DE6C7A6">
      <w:pPr>
        <w:spacing w:line="360" w:lineRule="exact"/>
        <w:ind w:firstLine="480" w:firstLineChars="200"/>
        <w:rPr>
          <w:rFonts w:hint="eastAsia" w:ascii="仿宋_GB2312" w:hAnsi="仿宋" w:eastAsia="仿宋_GB2312"/>
          <w:sz w:val="24"/>
        </w:rPr>
      </w:pPr>
      <w:r>
        <w:rPr>
          <w:rFonts w:ascii="仿宋_GB2312" w:hAnsi="仿宋" w:eastAsia="仿宋_GB2312"/>
          <w:sz w:val="24"/>
        </w:rPr>
        <w:t>10</w:t>
      </w:r>
      <w:r>
        <w:rPr>
          <w:rFonts w:hint="eastAsia" w:ascii="仿宋_GB2312" w:hAnsi="仿宋" w:eastAsia="仿宋_GB2312"/>
          <w:sz w:val="24"/>
        </w:rPr>
        <w:t>、资料收集</w:t>
      </w:r>
    </w:p>
    <w:p w14:paraId="15FBD203">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调查资料收集方法的类型，自填问卷法与结构访问法的特点比较，实施个别发送、邮寄填答和集中填答方式及其优劣比较，当面访问与电话访问的做法、特点及优劣比较，在调查资料收集过程中还应注意哪几点，调查员的条件及培训方法。</w:t>
      </w:r>
    </w:p>
    <w:p w14:paraId="1362527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1</w:t>
      </w:r>
      <w:r>
        <w:rPr>
          <w:rFonts w:hint="eastAsia" w:ascii="仿宋_GB2312" w:hAnsi="仿宋" w:eastAsia="仿宋_GB2312"/>
          <w:sz w:val="24"/>
        </w:rPr>
        <w:t>、资料处理</w:t>
      </w:r>
    </w:p>
    <w:p w14:paraId="0BDD46F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资料审核的内容与方法，资料复查的方法，问卷编码的含义与作用，数据清理工作的几种主要方式的含义。</w:t>
      </w:r>
    </w:p>
    <w:p w14:paraId="626ECA3D">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2</w:t>
      </w:r>
      <w:r>
        <w:rPr>
          <w:rFonts w:hint="eastAsia" w:ascii="仿宋_GB2312" w:hAnsi="仿宋" w:eastAsia="仿宋_GB2312"/>
          <w:sz w:val="24"/>
        </w:rPr>
        <w:t>、单变量分析</w:t>
      </w:r>
    </w:p>
    <w:p w14:paraId="1110B6AB">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频率分布与频数分布的含义，集中量数与离散量数的含义、类型及联系，平均数、标准差、离散系数的计算方法，区间估计的含义及计算方法，总体均值与总体百分比的假设检验方法。</w:t>
      </w:r>
    </w:p>
    <w:p w14:paraId="63A997A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3</w:t>
      </w:r>
      <w:r>
        <w:rPr>
          <w:rFonts w:hint="eastAsia" w:ascii="仿宋_GB2312" w:hAnsi="仿宋" w:eastAsia="仿宋_GB2312"/>
          <w:sz w:val="24"/>
        </w:rPr>
        <w:t>、双变量分析</w:t>
      </w:r>
    </w:p>
    <w:p w14:paraId="20A12D5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相关关系的概念、方向、强度，因果关系的概念及判定条件，交互分类的意义及作用，消减误差比例的含义，不同层次的变量间关系所对应的相关系数，对相关关系的检验。</w:t>
      </w:r>
    </w:p>
    <w:p w14:paraId="436EC910">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w:t>
      </w:r>
      <w:r>
        <w:rPr>
          <w:rFonts w:ascii="仿宋_GB2312" w:hAnsi="仿宋" w:eastAsia="仿宋_GB2312"/>
          <w:sz w:val="24"/>
        </w:rPr>
        <w:t>4</w:t>
      </w:r>
      <w:r>
        <w:rPr>
          <w:rFonts w:hint="eastAsia" w:ascii="仿宋_GB2312" w:hAnsi="仿宋" w:eastAsia="仿宋_GB2312"/>
          <w:sz w:val="24"/>
        </w:rPr>
        <w:t>、多变量分析</w:t>
      </w:r>
    </w:p>
    <w:p w14:paraId="4FE7F55B">
      <w:pPr>
        <w:spacing w:line="360" w:lineRule="exact"/>
        <w:ind w:firstLine="480" w:firstLineChars="200"/>
        <w:rPr>
          <w:rFonts w:ascii="仿宋_GB2312" w:hAnsi="仿宋" w:eastAsia="仿宋_GB2312"/>
          <w:sz w:val="24"/>
        </w:rPr>
      </w:pPr>
      <w:r>
        <w:rPr>
          <w:rFonts w:hint="eastAsia" w:ascii="仿宋_GB2312" w:hAnsi="仿宋" w:eastAsia="仿宋_GB2312"/>
          <w:sz w:val="24"/>
        </w:rPr>
        <w:t>详析分析，偏相关分析，线性回归分析，Logistic回归分析。</w:t>
      </w:r>
    </w:p>
    <w:p w14:paraId="63F18F1C">
      <w:pPr>
        <w:spacing w:line="360" w:lineRule="exact"/>
        <w:ind w:firstLine="480" w:firstLineChars="200"/>
        <w:rPr>
          <w:rFonts w:ascii="仿宋_GB2312" w:hAnsi="仿宋" w:eastAsia="仿宋_GB2312"/>
          <w:sz w:val="24"/>
        </w:rPr>
      </w:pPr>
      <w:r>
        <w:rPr>
          <w:rFonts w:ascii="仿宋_GB2312" w:hAnsi="仿宋" w:eastAsia="仿宋_GB2312"/>
          <w:sz w:val="24"/>
        </w:rPr>
        <w:t>15</w:t>
      </w:r>
      <w:r>
        <w:rPr>
          <w:rFonts w:hint="eastAsia" w:ascii="仿宋_GB2312" w:hAnsi="仿宋" w:eastAsia="仿宋_GB2312"/>
          <w:sz w:val="24"/>
        </w:rPr>
        <w:t>、撰写调查报告</w:t>
      </w:r>
    </w:p>
    <w:p w14:paraId="0DA67729">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各种不同的调查报告类型及其特点，调查报告的撰写步骤，普通调查报告的结构，调查报告标题的类型与特点，学术性调查研究报告的结构，如何选择所评论的文献，学术性调查研究报告的导言、方法、结果部分通常包括哪几方面的内容，调查报告的行文应注意什么问题。</w:t>
      </w:r>
    </w:p>
    <w:p w14:paraId="714FBAE5">
      <w:pPr>
        <w:spacing w:line="360" w:lineRule="exact"/>
        <w:ind w:firstLine="480" w:firstLineChars="200"/>
        <w:rPr>
          <w:rFonts w:ascii="仿宋_GB2312" w:hAnsi="仿宋" w:eastAsia="仿宋_GB2312"/>
          <w:sz w:val="24"/>
        </w:rPr>
      </w:pPr>
    </w:p>
    <w:p w14:paraId="4EB0FFBA">
      <w:pPr>
        <w:spacing w:line="360" w:lineRule="exact"/>
        <w:jc w:val="center"/>
        <w:outlineLvl w:val="0"/>
        <w:rPr>
          <w:rFonts w:ascii="仿宋_GB2312" w:hAnsi="仿宋" w:eastAsia="仿宋_GB2312"/>
          <w:b/>
          <w:bCs/>
          <w:sz w:val="28"/>
          <w:szCs w:val="28"/>
        </w:rPr>
      </w:pPr>
      <w:r>
        <w:rPr>
          <w:rFonts w:hint="eastAsia" w:ascii="仿宋_GB2312" w:hAnsi="仿宋" w:eastAsia="仿宋_GB2312"/>
          <w:b/>
          <w:bCs/>
          <w:sz w:val="28"/>
          <w:szCs w:val="28"/>
        </w:rPr>
        <w:t>（二）人类学、民俗学专业方向</w:t>
      </w:r>
    </w:p>
    <w:p w14:paraId="538FBFB1">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1、社会研究的方法体系</w:t>
      </w:r>
    </w:p>
    <w:p w14:paraId="2D7B147B">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方法论、研究方式及具体方法和技术，社会研究方法体系各部分间的相关关系。</w:t>
      </w:r>
    </w:p>
    <w:p w14:paraId="68BA596A">
      <w:pPr>
        <w:spacing w:line="360" w:lineRule="exact"/>
        <w:ind w:firstLine="480" w:firstLineChars="200"/>
        <w:rPr>
          <w:rFonts w:hint="eastAsia" w:ascii="仿宋_GB2312" w:hAnsi="仿宋" w:eastAsia="仿宋_GB2312"/>
          <w:sz w:val="24"/>
        </w:rPr>
      </w:pPr>
      <w:r>
        <w:rPr>
          <w:rFonts w:ascii="仿宋_GB2312" w:hAnsi="仿宋" w:eastAsia="仿宋_GB2312"/>
          <w:sz w:val="24"/>
        </w:rPr>
        <w:t>2</w:t>
      </w:r>
      <w:r>
        <w:rPr>
          <w:rFonts w:hint="eastAsia" w:ascii="仿宋_GB2312" w:hAnsi="仿宋" w:eastAsia="仿宋_GB2312"/>
          <w:sz w:val="24"/>
        </w:rPr>
        <w:t>、定性研究</w:t>
      </w:r>
    </w:p>
    <w:p w14:paraId="566B528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方法论背景、定性研究的特征</w:t>
      </w:r>
    </w:p>
    <w:p w14:paraId="55C218EE">
      <w:pPr>
        <w:spacing w:line="360" w:lineRule="exact"/>
        <w:ind w:firstLine="480" w:firstLineChars="200"/>
        <w:rPr>
          <w:rFonts w:hint="eastAsia" w:ascii="仿宋_GB2312" w:hAnsi="仿宋" w:eastAsia="仿宋_GB2312"/>
          <w:sz w:val="24"/>
        </w:rPr>
      </w:pPr>
      <w:r>
        <w:rPr>
          <w:rFonts w:ascii="仿宋_GB2312" w:hAnsi="仿宋" w:eastAsia="仿宋_GB2312"/>
          <w:sz w:val="24"/>
        </w:rPr>
        <w:t>3</w:t>
      </w:r>
      <w:r>
        <w:rPr>
          <w:rFonts w:hint="eastAsia" w:ascii="仿宋_GB2312" w:hAnsi="仿宋" w:eastAsia="仿宋_GB2312"/>
          <w:sz w:val="24"/>
        </w:rPr>
        <w:t>、理论与研究</w:t>
      </w:r>
    </w:p>
    <w:p w14:paraId="4C776DB6">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理论及其层次、理论的构成要素、理论与研究的关系、理论建构与理论检验。</w:t>
      </w:r>
    </w:p>
    <w:p w14:paraId="14AFC8BA">
      <w:pPr>
        <w:spacing w:line="360" w:lineRule="exact"/>
        <w:ind w:firstLine="480" w:firstLineChars="200"/>
        <w:rPr>
          <w:rFonts w:ascii="仿宋_GB2312" w:hAnsi="仿宋" w:eastAsia="仿宋_GB2312"/>
          <w:sz w:val="24"/>
        </w:rPr>
      </w:pPr>
      <w:r>
        <w:rPr>
          <w:rFonts w:hint="eastAsia" w:ascii="仿宋_GB2312" w:hAnsi="仿宋" w:eastAsia="仿宋_GB2312"/>
          <w:sz w:val="24"/>
        </w:rPr>
        <w:t>4、社会调查的一般程序</w:t>
      </w:r>
    </w:p>
    <w:p w14:paraId="77DAC105">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5、选择调查课题</w:t>
      </w:r>
    </w:p>
    <w:p w14:paraId="2ADF7D7F">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选题对社会调查所具有的意义，选题的标准及其相互联系，选题的几种主要方式及具体做法，课题明确化的含义及其在调查中的地位，课题明确化的方法。</w:t>
      </w:r>
    </w:p>
    <w:p w14:paraId="003E166A">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6、调查设计</w:t>
      </w:r>
    </w:p>
    <w:p w14:paraId="187BE0F7">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不同调查目的的调查设计概念，分析单位的概念、主要类型、与分析单位有关的两种错误，横向调查与纵向调查的概念、特点及比较，调查具体方案的设计中应包含的主要内容。</w:t>
      </w:r>
    </w:p>
    <w:p w14:paraId="36682B78">
      <w:pPr>
        <w:spacing w:line="360" w:lineRule="exact"/>
        <w:ind w:firstLine="480" w:firstLineChars="200"/>
        <w:rPr>
          <w:rFonts w:ascii="仿宋_GB2312" w:hAnsi="仿宋" w:eastAsia="仿宋_GB2312"/>
          <w:sz w:val="24"/>
        </w:rPr>
      </w:pPr>
      <w:r>
        <w:rPr>
          <w:rFonts w:hint="eastAsia" w:ascii="仿宋_GB2312" w:hAnsi="仿宋" w:eastAsia="仿宋_GB2312"/>
          <w:sz w:val="24"/>
        </w:rPr>
        <w:t>7、参与式观察</w:t>
      </w:r>
    </w:p>
    <w:p w14:paraId="363F9CA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深入到所研究对象的生活中，在实际参与研究对象社会生活的过程中，进行观察和记录。</w:t>
      </w:r>
    </w:p>
    <w:p w14:paraId="7007B5C9">
      <w:pPr>
        <w:spacing w:line="360" w:lineRule="exact"/>
        <w:ind w:firstLine="480" w:firstLineChars="200"/>
        <w:rPr>
          <w:rFonts w:ascii="仿宋_GB2312" w:hAnsi="仿宋" w:eastAsia="仿宋_GB2312"/>
          <w:sz w:val="24"/>
        </w:rPr>
      </w:pPr>
      <w:r>
        <w:rPr>
          <w:rFonts w:ascii="仿宋_GB2312" w:hAnsi="仿宋" w:eastAsia="仿宋_GB2312"/>
          <w:sz w:val="24"/>
        </w:rPr>
        <w:t>8</w:t>
      </w:r>
      <w:r>
        <w:rPr>
          <w:rFonts w:hint="eastAsia" w:ascii="仿宋_GB2312" w:hAnsi="仿宋" w:eastAsia="仿宋_GB2312"/>
          <w:sz w:val="24"/>
        </w:rPr>
        <w:t>、撰写调查报告</w:t>
      </w:r>
    </w:p>
    <w:p w14:paraId="57FA8CEC">
      <w:pPr>
        <w:spacing w:line="360" w:lineRule="exact"/>
        <w:ind w:firstLine="480" w:firstLineChars="200"/>
        <w:rPr>
          <w:rFonts w:hint="eastAsia" w:ascii="仿宋_GB2312" w:hAnsi="仿宋" w:eastAsia="仿宋_GB2312"/>
          <w:sz w:val="24"/>
        </w:rPr>
      </w:pPr>
      <w:r>
        <w:rPr>
          <w:rFonts w:hint="eastAsia" w:ascii="仿宋_GB2312" w:hAnsi="仿宋" w:eastAsia="仿宋_GB2312"/>
          <w:sz w:val="24"/>
        </w:rPr>
        <w:t>各种不同的调查报告类型及其特点，调查报告的撰写步骤，普通调查报告的结构，调查报告标题的类型与特点，学术性调查研究报告的结构，如何选择所评论的文献，学术性调查研究报告的导言、方法、结果部分通常包括哪几方面的内容，调查报告的行文应注意什么问题。</w:t>
      </w:r>
    </w:p>
    <w:p w14:paraId="731BA4AA">
      <w:pPr>
        <w:spacing w:line="360" w:lineRule="exact"/>
        <w:rPr>
          <w:rFonts w:hint="eastAsia" w:ascii="仿宋_GB2312" w:hAnsi="仿宋" w:eastAsia="仿宋_GB2312"/>
          <w:sz w:val="24"/>
        </w:rPr>
      </w:pPr>
    </w:p>
    <w:p w14:paraId="50151721">
      <w:pPr>
        <w:spacing w:line="360" w:lineRule="exact"/>
        <w:rPr>
          <w:rFonts w:hint="eastAsia" w:ascii="仿宋_GB2312" w:hAnsi="仿宋" w:eastAsia="仿宋_GB2312"/>
          <w:sz w:val="24"/>
        </w:rPr>
      </w:pPr>
    </w:p>
    <w:p w14:paraId="063E41AE">
      <w:pPr>
        <w:spacing w:line="360" w:lineRule="exact"/>
        <w:rPr>
          <w:rFonts w:hint="eastAsia" w:ascii="仿宋_GB2312" w:hAnsi="仿宋" w:eastAsia="仿宋_GB2312"/>
          <w:sz w:val="32"/>
          <w:szCs w:val="32"/>
        </w:rPr>
      </w:pPr>
      <w:r>
        <w:rPr>
          <w:rFonts w:hint="eastAsia" w:ascii="仿宋_GB2312" w:hAnsi="仿宋" w:eastAsia="仿宋_GB2312"/>
          <w:sz w:val="32"/>
          <w:szCs w:val="32"/>
        </w:rPr>
        <w:t>参考书目：</w:t>
      </w:r>
    </w:p>
    <w:p w14:paraId="1507767F">
      <w:pPr>
        <w:rPr>
          <w:b/>
          <w:sz w:val="28"/>
        </w:rPr>
      </w:pPr>
      <w:r>
        <w:rPr>
          <w:rFonts w:hint="eastAsia"/>
          <w:b/>
          <w:sz w:val="28"/>
        </w:rPr>
        <w:t>社会学专业方向：</w:t>
      </w:r>
    </w:p>
    <w:p w14:paraId="11C2FFCD">
      <w:pPr>
        <w:rPr>
          <w:szCs w:val="21"/>
        </w:rPr>
      </w:pPr>
      <w:r>
        <w:rPr>
          <w:rFonts w:hint="eastAsia"/>
          <w:szCs w:val="21"/>
        </w:rPr>
        <w:t>1.杨善华、谢立中：《西方社会学理论》（上、下），北京大学出版社2</w:t>
      </w:r>
      <w:r>
        <w:rPr>
          <w:szCs w:val="21"/>
        </w:rPr>
        <w:t>015</w:t>
      </w:r>
      <w:r>
        <w:rPr>
          <w:rFonts w:hint="eastAsia"/>
          <w:szCs w:val="21"/>
        </w:rPr>
        <w:t>年版。</w:t>
      </w:r>
    </w:p>
    <w:p w14:paraId="42F3B335">
      <w:pPr>
        <w:rPr>
          <w:szCs w:val="21"/>
        </w:rPr>
      </w:pPr>
      <w:r>
        <w:rPr>
          <w:rFonts w:hint="eastAsia"/>
          <w:szCs w:val="21"/>
        </w:rPr>
        <w:t>2.</w:t>
      </w:r>
      <w:r>
        <w:rPr>
          <w:szCs w:val="21"/>
        </w:rPr>
        <w:t>乔纳森</w:t>
      </w:r>
      <w:r>
        <w:rPr>
          <w:rFonts w:hint="eastAsia"/>
          <w:szCs w:val="21"/>
        </w:rPr>
        <w:t>·</w:t>
      </w:r>
      <w:r>
        <w:rPr>
          <w:szCs w:val="21"/>
        </w:rPr>
        <w:t>H</w:t>
      </w:r>
      <w:r>
        <w:rPr>
          <w:rFonts w:hint="eastAsia"/>
          <w:szCs w:val="21"/>
        </w:rPr>
        <w:t xml:space="preserve">. </w:t>
      </w:r>
      <w:r>
        <w:rPr>
          <w:szCs w:val="21"/>
        </w:rPr>
        <w:t>特纳</w:t>
      </w:r>
      <w:r>
        <w:rPr>
          <w:rFonts w:hint="eastAsia"/>
          <w:szCs w:val="21"/>
        </w:rPr>
        <w:t>：《</w:t>
      </w:r>
      <w:r>
        <w:rPr>
          <w:szCs w:val="21"/>
        </w:rPr>
        <w:t>社会学理论的结构</w:t>
      </w:r>
      <w:r>
        <w:rPr>
          <w:rFonts w:hint="eastAsia"/>
          <w:szCs w:val="21"/>
        </w:rPr>
        <w:t>》（</w:t>
      </w:r>
      <w:r>
        <w:rPr>
          <w:szCs w:val="21"/>
        </w:rPr>
        <w:t>第7版</w:t>
      </w:r>
      <w:r>
        <w:rPr>
          <w:rFonts w:hint="eastAsia"/>
          <w:szCs w:val="21"/>
        </w:rPr>
        <w:t>），华夏出版社2006年版。</w:t>
      </w:r>
    </w:p>
    <w:p w14:paraId="654B88D6">
      <w:pPr>
        <w:rPr>
          <w:szCs w:val="21"/>
        </w:rPr>
      </w:pPr>
      <w:r>
        <w:rPr>
          <w:rFonts w:hint="eastAsia"/>
          <w:szCs w:val="21"/>
        </w:rPr>
        <w:t>3.帕特里克·贝尔特：《二十世纪的社会理论》，上海译文出版社2</w:t>
      </w:r>
      <w:r>
        <w:rPr>
          <w:szCs w:val="21"/>
        </w:rPr>
        <w:t>002</w:t>
      </w:r>
      <w:r>
        <w:rPr>
          <w:rFonts w:hint="eastAsia"/>
          <w:szCs w:val="21"/>
        </w:rPr>
        <w:t>年版。</w:t>
      </w:r>
    </w:p>
    <w:p w14:paraId="15EA1D17">
      <w:pPr>
        <w:rPr>
          <w:b/>
          <w:sz w:val="28"/>
        </w:rPr>
      </w:pPr>
      <w:r>
        <w:rPr>
          <w:rFonts w:hint="eastAsia"/>
          <w:szCs w:val="21"/>
        </w:rPr>
        <w:t>4.艾尔•巴比：</w:t>
      </w:r>
      <w:bookmarkStart w:id="0" w:name="itemlist-title"/>
      <w:r>
        <w:rPr>
          <w:szCs w:val="21"/>
        </w:rPr>
        <w:t>社会研究方法（第十一版）</w:t>
      </w:r>
      <w:bookmarkEnd w:id="0"/>
      <w:r>
        <w:rPr>
          <w:rFonts w:hint="eastAsia"/>
          <w:szCs w:val="21"/>
        </w:rPr>
        <w:t>，华夏出版社2</w:t>
      </w:r>
      <w:r>
        <w:rPr>
          <w:szCs w:val="21"/>
        </w:rPr>
        <w:t>018</w:t>
      </w:r>
      <w:r>
        <w:rPr>
          <w:rFonts w:hint="eastAsia"/>
          <w:szCs w:val="21"/>
        </w:rPr>
        <w:t>年版。</w:t>
      </w:r>
    </w:p>
    <w:p w14:paraId="6431BE64">
      <w:pPr>
        <w:rPr>
          <w:b/>
          <w:sz w:val="28"/>
        </w:rPr>
      </w:pPr>
      <w:r>
        <w:rPr>
          <w:rFonts w:hint="eastAsia"/>
          <w:b/>
          <w:sz w:val="28"/>
        </w:rPr>
        <w:t>人口学专业方向：</w:t>
      </w:r>
    </w:p>
    <w:p w14:paraId="5CA6ABDE">
      <w:pPr>
        <w:rPr>
          <w:szCs w:val="21"/>
        </w:rPr>
      </w:pPr>
      <w:r>
        <w:rPr>
          <w:rFonts w:hint="eastAsia"/>
          <w:szCs w:val="21"/>
        </w:rPr>
        <w:t>1.约翰·R.魏克斯 ：《人口学概论》（第11版），中国社会科学出版社2016年版。</w:t>
      </w:r>
    </w:p>
    <w:p w14:paraId="3AEADA77">
      <w:pPr>
        <w:rPr>
          <w:szCs w:val="21"/>
        </w:rPr>
      </w:pPr>
      <w:r>
        <w:rPr>
          <w:rFonts w:hint="eastAsia"/>
          <w:szCs w:val="21"/>
        </w:rPr>
        <w:t>2.李竞能：《现代西方人口理论》，复旦大学出版社，2004年版。</w:t>
      </w:r>
    </w:p>
    <w:p w14:paraId="46F24C0E">
      <w:pPr>
        <w:rPr>
          <w:szCs w:val="21"/>
        </w:rPr>
      </w:pPr>
      <w:r>
        <w:rPr>
          <w:rFonts w:hint="eastAsia"/>
          <w:szCs w:val="21"/>
        </w:rPr>
        <w:t>3.宋健：《人口统计学》，中国人民大学出版社2019年版。</w:t>
      </w:r>
    </w:p>
    <w:p w14:paraId="40642522">
      <w:pPr>
        <w:rPr>
          <w:szCs w:val="21"/>
        </w:rPr>
      </w:pPr>
      <w:r>
        <w:rPr>
          <w:rFonts w:hint="eastAsia"/>
          <w:szCs w:val="21"/>
        </w:rPr>
        <w:t>4.风笑天：《社会研究方法》（第五版），中国人民大学出版社2</w:t>
      </w:r>
      <w:r>
        <w:rPr>
          <w:szCs w:val="21"/>
        </w:rPr>
        <w:t>018</w:t>
      </w:r>
      <w:r>
        <w:rPr>
          <w:rFonts w:hint="eastAsia"/>
          <w:szCs w:val="21"/>
        </w:rPr>
        <w:t>年版。</w:t>
      </w:r>
    </w:p>
    <w:p w14:paraId="04156D0F">
      <w:pPr>
        <w:rPr>
          <w:b/>
          <w:sz w:val="28"/>
        </w:rPr>
      </w:pPr>
      <w:r>
        <w:rPr>
          <w:rFonts w:hint="eastAsia"/>
          <w:b/>
          <w:sz w:val="28"/>
        </w:rPr>
        <w:t>人类学专业方向：</w:t>
      </w:r>
    </w:p>
    <w:p w14:paraId="2EF483C2">
      <w:pPr>
        <w:rPr>
          <w:szCs w:val="21"/>
        </w:rPr>
      </w:pPr>
      <w:r>
        <w:rPr>
          <w:rFonts w:hint="eastAsia"/>
          <w:szCs w:val="21"/>
        </w:rPr>
        <w:t>1.艾伦·巴纳德：《人类学历史与理论》，华夏出版社2</w:t>
      </w:r>
      <w:r>
        <w:rPr>
          <w:szCs w:val="21"/>
        </w:rPr>
        <w:t>006</w:t>
      </w:r>
      <w:r>
        <w:rPr>
          <w:rFonts w:hint="eastAsia"/>
          <w:szCs w:val="21"/>
        </w:rPr>
        <w:t>年版。</w:t>
      </w:r>
    </w:p>
    <w:p w14:paraId="4139796C">
      <w:pPr>
        <w:rPr>
          <w:szCs w:val="21"/>
        </w:rPr>
      </w:pPr>
      <w:r>
        <w:rPr>
          <w:rFonts w:hint="eastAsia"/>
          <w:szCs w:val="21"/>
        </w:rPr>
        <w:t>2.威廉·</w:t>
      </w:r>
      <w:r>
        <w:rPr>
          <w:szCs w:val="21"/>
        </w:rPr>
        <w:t>A</w:t>
      </w:r>
      <w:r>
        <w:rPr>
          <w:rFonts w:hint="eastAsia"/>
          <w:szCs w:val="21"/>
        </w:rPr>
        <w:t>.哈维兰：《</w:t>
      </w:r>
      <w:r>
        <w:rPr>
          <w:szCs w:val="21"/>
        </w:rPr>
        <w:t>文化人类学</w:t>
      </w:r>
      <w:r>
        <w:rPr>
          <w:rFonts w:hint="eastAsia"/>
          <w:szCs w:val="21"/>
        </w:rPr>
        <w:t>》（</w:t>
      </w:r>
      <w:r>
        <w:rPr>
          <w:szCs w:val="21"/>
        </w:rPr>
        <w:t>第十版</w:t>
      </w:r>
      <w:r>
        <w:rPr>
          <w:rFonts w:hint="eastAsia"/>
          <w:szCs w:val="21"/>
        </w:rPr>
        <w:t>），</w:t>
      </w:r>
      <w:r>
        <w:rPr>
          <w:szCs w:val="21"/>
        </w:rPr>
        <w:t>上海社会科学院出版社</w:t>
      </w:r>
      <w:r>
        <w:rPr>
          <w:rFonts w:hint="eastAsia"/>
          <w:szCs w:val="21"/>
        </w:rPr>
        <w:t>2</w:t>
      </w:r>
      <w:r>
        <w:rPr>
          <w:szCs w:val="21"/>
        </w:rPr>
        <w:t>006</w:t>
      </w:r>
      <w:r>
        <w:rPr>
          <w:rFonts w:hint="eastAsia"/>
          <w:szCs w:val="21"/>
        </w:rPr>
        <w:t>年版。</w:t>
      </w:r>
    </w:p>
    <w:p w14:paraId="03074A25">
      <w:pPr>
        <w:rPr>
          <w:szCs w:val="21"/>
        </w:rPr>
      </w:pPr>
      <w:r>
        <w:rPr>
          <w:rFonts w:hint="eastAsia"/>
          <w:szCs w:val="21"/>
        </w:rPr>
        <w:t>3.庄孔韶：《人类学经典导读》，中国人民大学出版社2</w:t>
      </w:r>
      <w:r>
        <w:rPr>
          <w:szCs w:val="21"/>
        </w:rPr>
        <w:t>008</w:t>
      </w:r>
      <w:r>
        <w:rPr>
          <w:rFonts w:hint="eastAsia"/>
          <w:szCs w:val="21"/>
        </w:rPr>
        <w:t>年版。</w:t>
      </w:r>
    </w:p>
    <w:p w14:paraId="1837D95C">
      <w:pPr>
        <w:rPr>
          <w:szCs w:val="21"/>
        </w:rPr>
      </w:pPr>
      <w:r>
        <w:rPr>
          <w:rFonts w:hint="eastAsia"/>
          <w:szCs w:val="21"/>
        </w:rPr>
        <w:t>4.大卫·费特曼：《</w:t>
      </w:r>
      <w:r>
        <w:rPr>
          <w:szCs w:val="21"/>
        </w:rPr>
        <w:t>民族志：步步深入</w:t>
      </w:r>
      <w:r>
        <w:rPr>
          <w:rFonts w:hint="eastAsia"/>
          <w:szCs w:val="21"/>
        </w:rPr>
        <w:t>》（</w:t>
      </w:r>
      <w:r>
        <w:rPr>
          <w:szCs w:val="21"/>
        </w:rPr>
        <w:t>第3版</w:t>
      </w:r>
      <w:r>
        <w:rPr>
          <w:rFonts w:hint="eastAsia"/>
          <w:szCs w:val="21"/>
        </w:rPr>
        <w:t>），重庆大学出版社2</w:t>
      </w:r>
      <w:r>
        <w:rPr>
          <w:szCs w:val="21"/>
        </w:rPr>
        <w:t>019</w:t>
      </w:r>
      <w:r>
        <w:rPr>
          <w:rFonts w:hint="eastAsia"/>
          <w:szCs w:val="21"/>
        </w:rPr>
        <w:t>年版。</w:t>
      </w:r>
    </w:p>
    <w:p w14:paraId="21E1ED80">
      <w:pPr>
        <w:rPr>
          <w:b/>
          <w:sz w:val="28"/>
        </w:rPr>
      </w:pPr>
      <w:r>
        <w:rPr>
          <w:rFonts w:hint="eastAsia"/>
          <w:b/>
          <w:sz w:val="28"/>
        </w:rPr>
        <w:t>民俗学专业方向：</w:t>
      </w:r>
    </w:p>
    <w:p w14:paraId="78950D98">
      <w:pPr>
        <w:rPr>
          <w:rFonts w:ascii="Verdana" w:hAnsi="Verdana"/>
          <w:shd w:val="clear" w:color="auto" w:fill="FFFFFF"/>
        </w:rPr>
      </w:pPr>
      <w:r>
        <w:rPr>
          <w:rFonts w:hint="eastAsia" w:ascii="Verdana" w:hAnsi="Verdana"/>
          <w:shd w:val="clear" w:color="auto" w:fill="FFFFFF"/>
        </w:rPr>
        <w:t>1.</w:t>
      </w:r>
      <w:r>
        <w:rPr>
          <w:rFonts w:ascii="Verdana" w:hAnsi="Verdana"/>
          <w:shd w:val="clear" w:color="auto" w:fill="FFFFFF"/>
        </w:rPr>
        <w:t>钟敬文</w:t>
      </w:r>
      <w:r>
        <w:rPr>
          <w:rFonts w:hint="eastAsia" w:ascii="Verdana" w:hAnsi="Verdana"/>
          <w:shd w:val="clear" w:color="auto" w:fill="FFFFFF"/>
        </w:rPr>
        <w:t>：《</w:t>
      </w:r>
      <w:r>
        <w:rPr>
          <w:rFonts w:ascii="Verdana" w:hAnsi="Verdana"/>
          <w:shd w:val="clear" w:color="auto" w:fill="FFFFFF"/>
        </w:rPr>
        <w:t>民俗学概论</w:t>
      </w:r>
      <w:r>
        <w:rPr>
          <w:rFonts w:hint="eastAsia" w:ascii="Verdana" w:hAnsi="Verdana"/>
          <w:shd w:val="clear" w:color="auto" w:fill="FFFFFF"/>
        </w:rPr>
        <w:t>》（</w:t>
      </w:r>
      <w:r>
        <w:rPr>
          <w:rFonts w:ascii="Verdana" w:hAnsi="Verdana"/>
          <w:shd w:val="clear" w:color="auto" w:fill="FFFFFF"/>
        </w:rPr>
        <w:t>第二版</w:t>
      </w:r>
      <w:r>
        <w:rPr>
          <w:rFonts w:hint="eastAsia" w:ascii="Verdana" w:hAnsi="Verdana"/>
          <w:shd w:val="clear" w:color="auto" w:fill="FFFFFF"/>
        </w:rPr>
        <w:t>），</w:t>
      </w:r>
      <w:r>
        <w:rPr>
          <w:rFonts w:ascii="Verdana" w:hAnsi="Verdana"/>
          <w:shd w:val="clear" w:color="auto" w:fill="FFFFFF"/>
        </w:rPr>
        <w:t>高等教育出版社</w:t>
      </w:r>
      <w:r>
        <w:rPr>
          <w:rFonts w:hint="eastAsia" w:ascii="Verdana" w:hAnsi="Verdana"/>
          <w:shd w:val="clear" w:color="auto" w:fill="FFFFFF"/>
        </w:rPr>
        <w:t>2</w:t>
      </w:r>
      <w:r>
        <w:rPr>
          <w:rFonts w:ascii="Verdana" w:hAnsi="Verdana"/>
          <w:shd w:val="clear" w:color="auto" w:fill="FFFFFF"/>
        </w:rPr>
        <w:t>000</w:t>
      </w:r>
      <w:r>
        <w:rPr>
          <w:rFonts w:hint="eastAsia" w:ascii="Verdana" w:hAnsi="Verdana"/>
          <w:shd w:val="clear" w:color="auto" w:fill="FFFFFF"/>
        </w:rPr>
        <w:t>年版。</w:t>
      </w:r>
    </w:p>
    <w:p w14:paraId="5139EFDE">
      <w:pPr>
        <w:outlineLvl w:val="0"/>
        <w:rPr>
          <w:rFonts w:ascii="Verdana" w:hAnsi="Verdana"/>
          <w:shd w:val="clear" w:color="auto" w:fill="FFFFFF"/>
        </w:rPr>
      </w:pPr>
      <w:r>
        <w:rPr>
          <w:rFonts w:hint="eastAsia" w:ascii="Verdana" w:hAnsi="Verdana"/>
          <w:shd w:val="clear" w:color="auto" w:fill="FFFFFF"/>
        </w:rPr>
        <w:t>2.</w:t>
      </w:r>
      <w:r>
        <w:rPr>
          <w:rFonts w:ascii="Verdana" w:hAnsi="Verdana"/>
          <w:shd w:val="clear" w:color="auto" w:fill="FFFFFF"/>
        </w:rPr>
        <w:t>胡惠林《文化产业学》</w:t>
      </w:r>
      <w:r>
        <w:rPr>
          <w:rFonts w:hint="eastAsia" w:ascii="Verdana" w:hAnsi="Verdana"/>
          <w:shd w:val="clear" w:color="auto" w:fill="FFFFFF"/>
        </w:rPr>
        <w:t>清华大学出版社2015年版</w:t>
      </w:r>
    </w:p>
    <w:p w14:paraId="3367340A">
      <w:pPr>
        <w:rPr>
          <w:rFonts w:ascii="Verdana" w:hAnsi="Verdana"/>
          <w:shd w:val="clear" w:color="auto" w:fill="FFFFFF"/>
        </w:rPr>
      </w:pPr>
      <w:bookmarkStart w:id="1" w:name="_Hlk49890150"/>
      <w:r>
        <w:rPr>
          <w:rFonts w:hint="eastAsia" w:ascii="Verdana" w:hAnsi="Verdana"/>
          <w:shd w:val="clear" w:color="auto" w:fill="FFFFFF"/>
        </w:rPr>
        <w:t>3.李炎、胡洪斌《中国区域文化产业研究》云南人民出版社2014年版</w:t>
      </w:r>
      <w:bookmarkEnd w:id="1"/>
      <w:r>
        <w:rPr>
          <w:rFonts w:hint="eastAsia" w:ascii="Verdana" w:hAnsi="Verdana"/>
          <w:shd w:val="clear" w:color="auto" w:fill="FFFFFF"/>
        </w:rPr>
        <w:t>。</w:t>
      </w:r>
    </w:p>
    <w:p w14:paraId="00F97FF6">
      <w:pPr>
        <w:rPr>
          <w:rFonts w:ascii="Verdana" w:hAnsi="Verdana"/>
          <w:shd w:val="clear" w:color="auto" w:fill="FFFFFF"/>
        </w:rPr>
      </w:pPr>
      <w:r>
        <w:rPr>
          <w:rFonts w:hint="eastAsia" w:ascii="Verdana" w:hAnsi="Verdana"/>
          <w:shd w:val="clear" w:color="auto" w:fill="FFFFFF"/>
        </w:rPr>
        <w:t>4.</w:t>
      </w:r>
      <w:r>
        <w:rPr>
          <w:rFonts w:ascii="Verdana" w:hAnsi="Verdana"/>
          <w:shd w:val="clear" w:color="auto" w:fill="FFFFFF"/>
        </w:rPr>
        <w:t>科瑞恩·格莱斯</w:t>
      </w:r>
      <w:r>
        <w:rPr>
          <w:rFonts w:hint="eastAsia" w:ascii="Verdana" w:hAnsi="Verdana"/>
          <w:shd w:val="clear" w:color="auto" w:fill="FFFFFF"/>
        </w:rPr>
        <w:t>：《</w:t>
      </w:r>
      <w:r>
        <w:rPr>
          <w:rFonts w:ascii="Verdana" w:hAnsi="Verdana"/>
          <w:shd w:val="clear" w:color="auto" w:fill="FFFFFF"/>
        </w:rPr>
        <w:t>质性研究方法导论</w:t>
      </w:r>
      <w:r>
        <w:rPr>
          <w:rFonts w:hint="eastAsia" w:ascii="Verdana" w:hAnsi="Verdana"/>
          <w:shd w:val="clear" w:color="auto" w:fill="FFFFFF"/>
        </w:rPr>
        <w:t>》</w:t>
      </w:r>
      <w:r>
        <w:rPr>
          <w:rFonts w:ascii="Verdana" w:hAnsi="Verdana"/>
          <w:shd w:val="clear" w:color="auto" w:fill="FFFFFF"/>
        </w:rPr>
        <w:t>（第4版）</w:t>
      </w:r>
      <w:r>
        <w:rPr>
          <w:rFonts w:hint="eastAsia" w:ascii="Verdana" w:hAnsi="Verdana"/>
          <w:shd w:val="clear" w:color="auto" w:fill="FFFFFF"/>
        </w:rPr>
        <w:t>，中国人民大学出版社2</w:t>
      </w:r>
      <w:r>
        <w:rPr>
          <w:rFonts w:ascii="Verdana" w:hAnsi="Verdana"/>
          <w:shd w:val="clear" w:color="auto" w:fill="FFFFFF"/>
        </w:rPr>
        <w:t>013</w:t>
      </w:r>
      <w:r>
        <w:rPr>
          <w:rFonts w:hint="eastAsia" w:ascii="Verdana" w:hAnsi="Verdana"/>
          <w:shd w:val="clear" w:color="auto" w:fill="FFFFFF"/>
        </w:rPr>
        <w:t>年版。</w:t>
      </w:r>
    </w:p>
    <w:p w14:paraId="70B6875A">
      <w:pPr>
        <w:spacing w:line="360" w:lineRule="exact"/>
        <w:ind w:firstLine="480" w:firstLineChars="200"/>
        <w:rPr>
          <w:rFonts w:hint="eastAsia" w:ascii="仿宋_GB2312" w:hAnsi="仿宋" w:eastAsia="仿宋_GB2312"/>
          <w:sz w:val="24"/>
        </w:rPr>
      </w:pPr>
    </w:p>
    <w:sectPr>
      <w:headerReference r:id="rId3" w:type="default"/>
      <w:footerReference r:id="rId4" w:type="default"/>
      <w:footerReference r:id="rId5" w:type="even"/>
      <w:footnotePr>
        <w:numFmt w:val="decimalEnclosedCircleChinese"/>
        <w:numRestart w:val="eachPage"/>
      </w:footnotePr>
      <w:pgSz w:w="11906" w:h="16838"/>
      <w:pgMar w:top="2211" w:right="1418" w:bottom="1247" w:left="1871" w:header="851" w:footer="992" w:gutter="0"/>
      <w:cols w:space="720" w:num="1"/>
      <w:docGrid w:type="lines" w:linePitch="3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CF63">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lang/>
      </w:rPr>
      <w:t>9</w:t>
    </w:r>
    <w:r>
      <w:fldChar w:fldCharType="end"/>
    </w:r>
  </w:p>
  <w:p w14:paraId="4735C306">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ED92">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728E2EE7">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2B1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10CE4"/>
    <w:multiLevelType w:val="singleLevel"/>
    <w:tmpl w:val="0B810CE4"/>
    <w:lvl w:ilvl="0" w:tentative="0">
      <w:start w:val="1"/>
      <w:numFmt w:val="decimal"/>
      <w:lvlText w:val="%1、"/>
      <w:lvlJc w:val="left"/>
      <w:pPr>
        <w:tabs>
          <w:tab w:val="left" w:pos="735"/>
        </w:tabs>
        <w:ind w:left="735" w:hanging="3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ZGQ0NjU3ZWQzMjdiN2Y3NWZjNzU1OWZkYmU2NmQifQ=="/>
  </w:docVars>
  <w:rsids>
    <w:rsidRoot w:val="00172A27"/>
    <w:rsid w:val="0001726C"/>
    <w:rsid w:val="00072215"/>
    <w:rsid w:val="00094DC5"/>
    <w:rsid w:val="0009776F"/>
    <w:rsid w:val="0010697D"/>
    <w:rsid w:val="001131AA"/>
    <w:rsid w:val="00172AA2"/>
    <w:rsid w:val="0023026B"/>
    <w:rsid w:val="0024512A"/>
    <w:rsid w:val="00256C07"/>
    <w:rsid w:val="002704BF"/>
    <w:rsid w:val="002932CB"/>
    <w:rsid w:val="0035382B"/>
    <w:rsid w:val="0036039B"/>
    <w:rsid w:val="0036217C"/>
    <w:rsid w:val="003D1011"/>
    <w:rsid w:val="004434BE"/>
    <w:rsid w:val="00473FC8"/>
    <w:rsid w:val="005130A2"/>
    <w:rsid w:val="005441C8"/>
    <w:rsid w:val="00552BE5"/>
    <w:rsid w:val="005578AF"/>
    <w:rsid w:val="005674A6"/>
    <w:rsid w:val="00575FFB"/>
    <w:rsid w:val="005A5927"/>
    <w:rsid w:val="005B5A1C"/>
    <w:rsid w:val="005C7F96"/>
    <w:rsid w:val="005E06B1"/>
    <w:rsid w:val="00624B0A"/>
    <w:rsid w:val="006C197E"/>
    <w:rsid w:val="00743E04"/>
    <w:rsid w:val="007575E5"/>
    <w:rsid w:val="0076718C"/>
    <w:rsid w:val="00782AD4"/>
    <w:rsid w:val="00785CE3"/>
    <w:rsid w:val="00786BD8"/>
    <w:rsid w:val="008052CD"/>
    <w:rsid w:val="00836331"/>
    <w:rsid w:val="009100D1"/>
    <w:rsid w:val="009412AD"/>
    <w:rsid w:val="00963E30"/>
    <w:rsid w:val="009677B9"/>
    <w:rsid w:val="00983560"/>
    <w:rsid w:val="0099088E"/>
    <w:rsid w:val="00995989"/>
    <w:rsid w:val="009B2C16"/>
    <w:rsid w:val="009F4ADA"/>
    <w:rsid w:val="00A47AF6"/>
    <w:rsid w:val="00A64F77"/>
    <w:rsid w:val="00A74A6F"/>
    <w:rsid w:val="00A845E0"/>
    <w:rsid w:val="00A86F1F"/>
    <w:rsid w:val="00A965FD"/>
    <w:rsid w:val="00AB5BF8"/>
    <w:rsid w:val="00AC04E2"/>
    <w:rsid w:val="00AC06D5"/>
    <w:rsid w:val="00AD0120"/>
    <w:rsid w:val="00AD3253"/>
    <w:rsid w:val="00AE79A1"/>
    <w:rsid w:val="00AF32C5"/>
    <w:rsid w:val="00B148F4"/>
    <w:rsid w:val="00B325E5"/>
    <w:rsid w:val="00B34FD5"/>
    <w:rsid w:val="00B356AF"/>
    <w:rsid w:val="00BA26C5"/>
    <w:rsid w:val="00BA476E"/>
    <w:rsid w:val="00BA48CA"/>
    <w:rsid w:val="00BB501D"/>
    <w:rsid w:val="00BD5CDE"/>
    <w:rsid w:val="00BF3A11"/>
    <w:rsid w:val="00C6270D"/>
    <w:rsid w:val="00C71932"/>
    <w:rsid w:val="00CA0888"/>
    <w:rsid w:val="00CA6546"/>
    <w:rsid w:val="00CD0D3C"/>
    <w:rsid w:val="00CD13FE"/>
    <w:rsid w:val="00CF223D"/>
    <w:rsid w:val="00D10BA3"/>
    <w:rsid w:val="00DB4B6E"/>
    <w:rsid w:val="00DC7340"/>
    <w:rsid w:val="00DF0B89"/>
    <w:rsid w:val="00E60760"/>
    <w:rsid w:val="00E71DD4"/>
    <w:rsid w:val="00E75694"/>
    <w:rsid w:val="00E770B0"/>
    <w:rsid w:val="00E83195"/>
    <w:rsid w:val="00E92F14"/>
    <w:rsid w:val="00E9414A"/>
    <w:rsid w:val="00ED2A6A"/>
    <w:rsid w:val="00EE4ED8"/>
    <w:rsid w:val="00F33092"/>
    <w:rsid w:val="00F52B20"/>
    <w:rsid w:val="00F67FE3"/>
    <w:rsid w:val="00FF4BE8"/>
    <w:rsid w:val="1A89560A"/>
    <w:rsid w:val="1ECA4A08"/>
    <w:rsid w:val="5BC07E56"/>
    <w:rsid w:val="71B60C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Document Map"/>
    <w:basedOn w:val="1"/>
    <w:link w:val="10"/>
    <w:uiPriority w:val="0"/>
    <w:rPr>
      <w:rFonts w:ascii="宋体"/>
      <w:sz w:val="18"/>
      <w:szCs w:val="18"/>
    </w:rPr>
  </w:style>
  <w:style w:type="paragraph" w:styleId="3">
    <w:name w:val="Plain Text"/>
    <w:basedOn w:val="1"/>
    <w:link w:val="11"/>
    <w:uiPriority w:val="0"/>
    <w:rPr>
      <w:rFonts w:ascii="宋体" w:hAnsi="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unhideWhenUsed/>
    <w:uiPriority w:val="99"/>
    <w:rPr>
      <w:color w:val="0000FF"/>
      <w:u w:val="single"/>
    </w:rPr>
  </w:style>
  <w:style w:type="character" w:customStyle="1" w:styleId="10">
    <w:name w:val="文档结构图 Char"/>
    <w:link w:val="2"/>
    <w:uiPriority w:val="0"/>
    <w:rPr>
      <w:rFonts w:ascii="宋体"/>
      <w:kern w:val="2"/>
      <w:sz w:val="18"/>
      <w:szCs w:val="18"/>
    </w:rPr>
  </w:style>
  <w:style w:type="character" w:customStyle="1" w:styleId="11">
    <w:name w:val="纯文本 字符"/>
    <w:link w:val="3"/>
    <w:uiPriority w:val="0"/>
    <w:rPr>
      <w:rFonts w:ascii="宋体" w:hAnsi="Courier New" w:cs="Courier New"/>
      <w:kern w:val="2"/>
      <w:sz w:val="21"/>
      <w:szCs w:val="21"/>
    </w:rPr>
  </w:style>
  <w:style w:type="character" w:customStyle="1" w:styleId="12">
    <w:name w:val="页眉 字符"/>
    <w:link w:val="5"/>
    <w:uiPriority w:val="0"/>
    <w:rPr>
      <w:rFonts w:eastAsia="宋体"/>
      <w:kern w:val="2"/>
      <w:sz w:val="18"/>
      <w:szCs w:val="18"/>
      <w:lang w:val="en-US" w:eastAsia="zh-CN" w:bidi="ar-SA"/>
    </w:rPr>
  </w:style>
  <w:style w:type="paragraph" w:styleId="13">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10242</Words>
  <Characters>10359</Characters>
  <Lines>75</Lines>
  <Paragraphs>21</Paragraphs>
  <TotalTime>0</TotalTime>
  <ScaleCrop>false</ScaleCrop>
  <LinksUpToDate>false</LinksUpToDate>
  <CharactersWithSpaces>10370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2022-06-14T09:28:00Z</dcterms:created>
  <dc:creator>2012-7-1</dc:creator>
  <cp:lastModifiedBy>vertesyuan</cp:lastModifiedBy>
  <dcterms:modified xsi:type="dcterms:W3CDTF">2024-09-23T03:57:40Z</dcterms:modified>
  <dc:title>030301-社会学考试大纲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224C85E6D8394D919F6E8871D60F7194_13</vt:lpwstr>
  </property>
</Properties>
</file>