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515"/>
        <w:spacing w:before="100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中央民族大学硕士研究生入学考试初试科目考</w:t>
      </w:r>
      <w:r>
        <w:rPr>
          <w:sz w:val="31"/>
          <w:szCs w:val="31"/>
          <w:b/>
          <w:bCs/>
          <w:spacing w:val="5"/>
        </w:rPr>
        <w:t>试大纲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645"/>
        <w:spacing w:before="68" w:line="220" w:lineRule="auto"/>
        <w:rPr/>
      </w:pPr>
      <w:r>
        <w:rPr>
          <w:b/>
          <w:bCs/>
          <w:spacing w:val="-1"/>
        </w:rPr>
        <w:t>科目代码：</w:t>
      </w:r>
      <w:r>
        <w:rPr>
          <w:rFonts w:ascii="Times New Roman" w:hAnsi="Times New Roman" w:eastAsia="Times New Roman" w:cs="Times New Roman"/>
          <w:b/>
          <w:bCs/>
          <w:spacing w:val="-1"/>
        </w:rPr>
        <w:t>832      </w:t>
      </w:r>
      <w:r>
        <w:rPr>
          <w:b/>
          <w:bCs/>
          <w:spacing w:val="-1"/>
        </w:rPr>
        <w:t>科目名称：俄罗斯、中</w:t>
      </w:r>
      <w:r>
        <w:rPr>
          <w:b/>
          <w:bCs/>
          <w:spacing w:val="-2"/>
        </w:rPr>
        <w:t>亚社会与文化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441"/>
        <w:spacing w:before="68" w:line="23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7"/>
        </w:rPr>
        <w:t>I</w:t>
      </w:r>
      <w:r>
        <w:rPr>
          <w:rFonts w:ascii="Times New Roman" w:hAnsi="Times New Roman" w:eastAsia="Times New Roman" w:cs="Times New Roman"/>
          <w:b/>
          <w:bCs/>
          <w:spacing w:val="-23"/>
        </w:rPr>
        <w:t xml:space="preserve"> </w:t>
      </w:r>
      <w:r>
        <w:rPr>
          <w:b/>
          <w:bCs/>
          <w:spacing w:val="-7"/>
        </w:rPr>
        <w:t>．考查目标</w:t>
      </w:r>
    </w:p>
    <w:p>
      <w:pPr>
        <w:pStyle w:val="BodyText"/>
        <w:ind w:left="30" w:firstLine="409"/>
        <w:spacing w:before="45" w:line="265" w:lineRule="auto"/>
        <w:jc w:val="both"/>
        <w:rPr/>
      </w:pPr>
      <w:r>
        <w:rPr>
          <w:spacing w:val="-2"/>
        </w:rPr>
        <w:t>俄语语言与文化专业俄罗斯、中亚社会与文</w:t>
      </w:r>
      <w:r>
        <w:rPr>
          <w:spacing w:val="-3"/>
        </w:rPr>
        <w:t>化考试的内容为俄罗斯国情文化、社会问题</w:t>
      </w:r>
      <w:r>
        <w:rPr/>
        <w:t xml:space="preserve"> </w:t>
      </w:r>
      <w:r>
        <w:rPr>
          <w:spacing w:val="-6"/>
        </w:rPr>
        <w:t>以及中亚地区热点问题等。要求考生了解并掌握俄罗斯国情、文学和文</w:t>
      </w:r>
      <w:r>
        <w:rPr>
          <w:spacing w:val="-7"/>
        </w:rPr>
        <w:t>化的基本概念和常识，</w:t>
      </w:r>
      <w:r>
        <w:rPr/>
        <w:t xml:space="preserve"> </w:t>
      </w:r>
      <w:r>
        <w:rPr/>
        <w:t>能够分析当代俄罗斯社会发展中的主要问题和现象以</w:t>
      </w:r>
      <w:r>
        <w:rPr>
          <w:spacing w:val="-1"/>
        </w:rPr>
        <w:t>及中亚地区的热点问题。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41"/>
        <w:spacing w:before="68" w:line="234" w:lineRule="auto"/>
        <w:outlineLvl w:val="1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II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-4"/>
        </w:rPr>
        <w:t>．考试形式和试卷结构</w:t>
      </w:r>
    </w:p>
    <w:p>
      <w:pPr>
        <w:pStyle w:val="BodyText"/>
        <w:ind w:left="448"/>
        <w:spacing w:before="45" w:line="221" w:lineRule="auto"/>
        <w:rPr/>
      </w:pPr>
      <w:r>
        <w:rPr>
          <w:spacing w:val="-2"/>
        </w:rPr>
        <w:t>一、试卷满分及考试时间</w:t>
      </w:r>
    </w:p>
    <w:p>
      <w:pPr>
        <w:pStyle w:val="BodyText"/>
        <w:ind w:left="445"/>
        <w:spacing w:before="62" w:line="220" w:lineRule="auto"/>
        <w:rPr/>
      </w:pPr>
      <w:r>
        <w:rPr>
          <w:spacing w:val="-3"/>
        </w:rPr>
        <w:t>本试卷满分为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150  </w:t>
      </w:r>
      <w:r>
        <w:rPr>
          <w:spacing w:val="-3"/>
        </w:rPr>
        <w:t>分，考试时间为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180  </w:t>
      </w:r>
      <w:r>
        <w:rPr>
          <w:spacing w:val="-3"/>
        </w:rPr>
        <w:t>分钟。</w:t>
      </w:r>
    </w:p>
    <w:p>
      <w:pPr>
        <w:pStyle w:val="BodyText"/>
        <w:ind w:left="448"/>
        <w:spacing w:before="62" w:line="221" w:lineRule="auto"/>
        <w:rPr/>
      </w:pPr>
      <w:r>
        <w:rPr>
          <w:spacing w:val="-2"/>
        </w:rPr>
        <w:t>二、答题方式</w:t>
      </w:r>
    </w:p>
    <w:p>
      <w:pPr>
        <w:pStyle w:val="BodyText"/>
        <w:ind w:left="445"/>
        <w:spacing w:before="61" w:line="221" w:lineRule="auto"/>
        <w:rPr/>
      </w:pPr>
      <w:r>
        <w:rPr>
          <w:spacing w:val="-3"/>
        </w:rPr>
        <w:t>答题方式为闭卷、笔试。</w:t>
      </w:r>
    </w:p>
    <w:p>
      <w:pPr>
        <w:pStyle w:val="BodyText"/>
        <w:ind w:left="445"/>
        <w:spacing w:before="60" w:line="221" w:lineRule="auto"/>
        <w:outlineLvl w:val="2"/>
        <w:rPr/>
      </w:pPr>
      <w:r>
        <w:rPr>
          <w:spacing w:val="-1"/>
        </w:rPr>
        <w:t>三、试卷题型结构</w:t>
      </w:r>
    </w:p>
    <w:p>
      <w:pPr>
        <w:pStyle w:val="BodyText"/>
        <w:ind w:left="461"/>
        <w:spacing w:before="60" w:line="221" w:lineRule="auto"/>
        <w:rPr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、名词解释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4"/>
        </w:rPr>
        <w:t>小题，每题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 </w:t>
      </w:r>
      <w:r>
        <w:rPr>
          <w:spacing w:val="-4"/>
        </w:rPr>
        <w:t>分，共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60 </w:t>
      </w:r>
      <w:r>
        <w:rPr>
          <w:spacing w:val="-4"/>
        </w:rPr>
        <w:t>分。</w:t>
      </w:r>
    </w:p>
    <w:p>
      <w:pPr>
        <w:pStyle w:val="BodyText"/>
        <w:ind w:left="438"/>
        <w:spacing w:before="61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4"/>
        </w:rPr>
        <w:t>、简答题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小题，每题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 </w:t>
      </w:r>
      <w:r>
        <w:rPr>
          <w:spacing w:val="-4"/>
        </w:rPr>
        <w:t>分，共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 </w:t>
      </w:r>
      <w:r>
        <w:rPr>
          <w:spacing w:val="-4"/>
        </w:rPr>
        <w:t>分。</w:t>
      </w:r>
    </w:p>
    <w:p>
      <w:pPr>
        <w:pStyle w:val="BodyText"/>
        <w:ind w:left="443"/>
        <w:spacing w:before="61" w:line="221" w:lineRule="auto"/>
        <w:rPr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3"/>
        </w:rPr>
        <w:t>、论述题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3"/>
        </w:rPr>
        <w:t>小题，每小题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 </w:t>
      </w:r>
      <w:r>
        <w:rPr>
          <w:spacing w:val="-3"/>
        </w:rPr>
        <w:t>分，共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60 </w:t>
      </w:r>
      <w:r>
        <w:rPr>
          <w:spacing w:val="-3"/>
        </w:rPr>
        <w:t>分。</w:t>
      </w:r>
    </w:p>
    <w:p>
      <w:pPr>
        <w:pStyle w:val="BodyText"/>
        <w:ind w:left="464"/>
        <w:spacing w:before="61" w:line="221" w:lineRule="auto"/>
        <w:outlineLvl w:val="2"/>
        <w:rPr/>
      </w:pPr>
      <w:r>
        <w:rPr>
          <w:spacing w:val="-4"/>
        </w:rPr>
        <w:t>四、试卷内容结构</w:t>
      </w:r>
    </w:p>
    <w:p>
      <w:pPr>
        <w:pStyle w:val="BodyText"/>
        <w:ind w:left="21" w:right="59" w:firstLine="423"/>
        <w:spacing w:before="62" w:line="265" w:lineRule="auto"/>
        <w:jc w:val="both"/>
        <w:rPr/>
      </w:pPr>
      <w:r>
        <w:rPr>
          <w:spacing w:val="3"/>
        </w:rPr>
        <w:t>名词解释和简答题主要考核俄罗斯社会与文化方面的内容，用俄语答</w:t>
      </w:r>
      <w:r>
        <w:rPr>
          <w:spacing w:val="2"/>
        </w:rPr>
        <w:t>题。论述题共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道题，其中之一是对俄罗斯社会与文化方面的问题进行</w:t>
      </w:r>
      <w:r>
        <w:rPr>
          <w:spacing w:val="-3"/>
        </w:rPr>
        <w:t>分析阐述，用俄语答题；论述题之二</w:t>
      </w:r>
      <w:r>
        <w:rPr/>
        <w:t xml:space="preserve"> </w:t>
      </w:r>
      <w:r>
        <w:rPr>
          <w:spacing w:val="-1"/>
        </w:rPr>
        <w:t>是对中亚地区的热点问题进行分析阐述，用汉语答题。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44"/>
        <w:spacing w:before="69" w:line="221" w:lineRule="auto"/>
        <w:rPr/>
      </w:pPr>
      <w:r>
        <w:rPr>
          <w:b/>
          <w:bCs/>
          <w:spacing w:val="-12"/>
        </w:rPr>
        <w:t>Ⅲ.</w:t>
      </w:r>
      <w:r>
        <w:rPr>
          <w:spacing w:val="58"/>
        </w:rPr>
        <w:t xml:space="preserve"> </w:t>
      </w:r>
      <w:r>
        <w:rPr>
          <w:b/>
          <w:bCs/>
          <w:spacing w:val="-12"/>
        </w:rPr>
        <w:t>考查范围</w:t>
      </w:r>
    </w:p>
    <w:p>
      <w:pPr>
        <w:pStyle w:val="BodyText"/>
        <w:ind w:left="435" w:right="4378" w:firstLine="9"/>
        <w:spacing w:before="61" w:line="261" w:lineRule="auto"/>
        <w:rPr/>
      </w:pPr>
      <w:r>
        <w:rPr>
          <w:spacing w:val="-1"/>
        </w:rPr>
        <w:t>第一部分：俄罗斯国情文化、社会问题</w:t>
      </w:r>
      <w:r>
        <w:rPr>
          <w:spacing w:val="9"/>
        </w:rPr>
        <w:t xml:space="preserve"> </w:t>
      </w:r>
      <w:r>
        <w:rPr/>
        <w:t>【考查目标】</w:t>
      </w:r>
    </w:p>
    <w:p>
      <w:pPr>
        <w:pStyle w:val="BodyText"/>
        <w:ind w:left="21" w:right="62" w:firstLine="437"/>
        <w:spacing w:before="31" w:line="247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/>
        <w:t>、了解并掌握俄罗斯历史、文学和文化发展的大致脉络，了</w:t>
      </w:r>
      <w:r>
        <w:rPr>
          <w:spacing w:val="-1"/>
        </w:rPr>
        <w:t>解主要的历史事件、人物</w:t>
      </w:r>
      <w:r>
        <w:rPr/>
        <w:t xml:space="preserve"> </w:t>
      </w:r>
      <w:r>
        <w:rPr>
          <w:spacing w:val="-3"/>
        </w:rPr>
        <w:t>及代表性成果。</w:t>
      </w:r>
    </w:p>
    <w:p>
      <w:pPr>
        <w:pStyle w:val="BodyText"/>
        <w:ind w:left="438"/>
        <w:spacing w:before="61" w:line="220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/>
        <w:t>、了解和掌握俄罗斯政治体制、民族、宗教</w:t>
      </w:r>
      <w:r>
        <w:rPr>
          <w:spacing w:val="-1"/>
        </w:rPr>
        <w:t>、教育、节日、传统、习俗等内容。</w:t>
      </w:r>
    </w:p>
    <w:p>
      <w:pPr>
        <w:pStyle w:val="BodyText"/>
        <w:ind w:left="443"/>
        <w:spacing w:before="62" w:line="220" w:lineRule="auto"/>
        <w:rPr/>
      </w:pPr>
      <w:r>
        <w:rPr>
          <w:rFonts w:ascii="Times New Roman" w:hAnsi="Times New Roman" w:eastAsia="Times New Roman" w:cs="Times New Roman"/>
        </w:rPr>
        <w:t>3</w:t>
      </w:r>
      <w:r>
        <w:rPr/>
        <w:t>、了解和掌握当代俄罗斯社会发展中的主要问题和现象并能够对其</w:t>
      </w:r>
      <w:r>
        <w:rPr>
          <w:spacing w:val="-1"/>
        </w:rPr>
        <w:t>进行分析。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446" w:right="7109"/>
        <w:spacing w:before="69" w:line="260" w:lineRule="auto"/>
        <w:rPr/>
      </w:pPr>
      <w:r>
        <w:rPr>
          <w:spacing w:val="-3"/>
        </w:rPr>
        <w:t>一、概况</w:t>
      </w:r>
      <w:r>
        <w:rPr>
          <w:spacing w:val="1"/>
        </w:rPr>
        <w:t xml:space="preserve"> </w:t>
      </w:r>
      <w:r>
        <w:rPr>
          <w:spacing w:val="-3"/>
        </w:rPr>
        <w:t>二、简史</w:t>
      </w:r>
    </w:p>
    <w:p>
      <w:pPr>
        <w:pStyle w:val="BodyText"/>
        <w:ind w:left="442"/>
        <w:spacing w:before="32" w:line="221" w:lineRule="auto"/>
        <w:rPr/>
      </w:pPr>
      <w:r>
        <w:rPr>
          <w:spacing w:val="-1"/>
        </w:rPr>
        <w:t>三、国家体制和政治制度</w:t>
      </w:r>
    </w:p>
    <w:p>
      <w:pPr>
        <w:pStyle w:val="BodyText"/>
        <w:ind w:left="446" w:right="6689" w:firstLine="16"/>
        <w:spacing w:before="60" w:line="249" w:lineRule="auto"/>
        <w:rPr/>
      </w:pPr>
      <w:r>
        <w:rPr>
          <w:spacing w:val="-5"/>
        </w:rPr>
        <w:t>四、经济模式</w:t>
      </w:r>
      <w:r>
        <w:rPr>
          <w:spacing w:val="3"/>
        </w:rPr>
        <w:t xml:space="preserve"> </w:t>
      </w:r>
      <w:r>
        <w:rPr>
          <w:spacing w:val="-3"/>
        </w:rPr>
        <w:t>五、人口</w:t>
      </w:r>
    </w:p>
    <w:p>
      <w:pPr>
        <w:pStyle w:val="BodyText"/>
        <w:ind w:left="441" w:right="7109" w:firstLine="2"/>
        <w:spacing w:before="59" w:line="265" w:lineRule="auto"/>
        <w:jc w:val="both"/>
        <w:rPr/>
      </w:pPr>
      <w:r>
        <w:rPr>
          <w:spacing w:val="-2"/>
        </w:rPr>
        <w:t>六、民族</w:t>
      </w:r>
      <w:r>
        <w:rPr/>
        <w:t xml:space="preserve"> </w:t>
      </w:r>
      <w:r>
        <w:rPr>
          <w:spacing w:val="-2"/>
        </w:rPr>
        <w:t>七、宗教</w:t>
      </w:r>
      <w:r>
        <w:rPr>
          <w:spacing w:val="2"/>
        </w:rPr>
        <w:t xml:space="preserve"> </w:t>
      </w:r>
      <w:r>
        <w:rPr>
          <w:spacing w:val="-2"/>
        </w:rPr>
        <w:t>八、教育</w:t>
      </w:r>
    </w:p>
    <w:p>
      <w:pPr>
        <w:pStyle w:val="BodyText"/>
        <w:ind w:left="443" w:right="6698" w:firstLine="4"/>
        <w:spacing w:before="31" w:line="248" w:lineRule="auto"/>
        <w:rPr/>
      </w:pPr>
      <w:r>
        <w:rPr>
          <w:spacing w:val="-4"/>
        </w:rPr>
        <w:t>九、文学简史</w:t>
      </w:r>
      <w:r>
        <w:rPr>
          <w:spacing w:val="3"/>
        </w:rPr>
        <w:t xml:space="preserve"> </w:t>
      </w:r>
      <w:r>
        <w:rPr>
          <w:spacing w:val="-1"/>
        </w:rPr>
        <w:t>十、绘画</w:t>
      </w:r>
    </w:p>
    <w:p>
      <w:pPr>
        <w:pStyle w:val="BodyText"/>
        <w:ind w:left="443"/>
        <w:spacing w:before="60" w:line="221" w:lineRule="auto"/>
        <w:rPr/>
      </w:pPr>
      <w:r>
        <w:rPr>
          <w:spacing w:val="-1"/>
        </w:rPr>
        <w:t>十一、建筑和雕塑</w:t>
      </w:r>
    </w:p>
    <w:p>
      <w:pPr>
        <w:spacing w:line="221" w:lineRule="auto"/>
        <w:sectPr>
          <w:footerReference w:type="default" r:id="rId1"/>
          <w:pgSz w:w="11907" w:h="16839"/>
          <w:pgMar w:top="1431" w:right="1733" w:bottom="1362" w:left="1785" w:header="0" w:footer="1202" w:gutter="0"/>
        </w:sectPr>
        <w:rPr/>
      </w:pPr>
    </w:p>
    <w:p>
      <w:pPr>
        <w:pStyle w:val="BodyText"/>
        <w:ind w:left="443"/>
        <w:spacing w:before="60" w:line="221" w:lineRule="auto"/>
        <w:rPr/>
      </w:pPr>
      <w:r>
        <w:rPr>
          <w:spacing w:val="-1"/>
        </w:rPr>
        <w:t>十二、音乐和舞蹈</w:t>
      </w:r>
    </w:p>
    <w:p>
      <w:pPr>
        <w:pStyle w:val="BodyText"/>
        <w:ind w:left="443"/>
        <w:spacing w:before="61" w:line="221" w:lineRule="auto"/>
        <w:rPr/>
      </w:pPr>
      <w:r>
        <w:rPr>
          <w:spacing w:val="-1"/>
        </w:rPr>
        <w:t>十三、戏剧和电影</w:t>
      </w:r>
    </w:p>
    <w:p>
      <w:pPr>
        <w:pStyle w:val="BodyText"/>
        <w:ind w:left="443"/>
        <w:spacing w:before="60" w:line="221" w:lineRule="auto"/>
        <w:rPr/>
      </w:pPr>
      <w:r>
        <w:rPr>
          <w:spacing w:val="-9"/>
        </w:rPr>
        <w:t>十四、节日</w:t>
      </w:r>
    </w:p>
    <w:p>
      <w:pPr>
        <w:pStyle w:val="BodyText"/>
        <w:ind w:left="443"/>
        <w:spacing w:before="60" w:line="220" w:lineRule="auto"/>
        <w:rPr/>
      </w:pPr>
      <w:r>
        <w:rPr>
          <w:spacing w:val="-1"/>
        </w:rPr>
        <w:t>十五、饮食文化和传统服饰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433" w:right="5165" w:firstLine="9"/>
        <w:spacing w:before="68" w:line="261" w:lineRule="auto"/>
        <w:rPr/>
      </w:pPr>
      <w:r>
        <w:rPr>
          <w:spacing w:val="-1"/>
        </w:rPr>
        <w:t>第二部分：中亚地区热点问题</w:t>
      </w:r>
      <w:r>
        <w:rPr>
          <w:spacing w:val="8"/>
        </w:rPr>
        <w:t xml:space="preserve"> </w:t>
      </w:r>
      <w:r>
        <w:rPr/>
        <w:t>【考查目标】</w:t>
      </w:r>
    </w:p>
    <w:p>
      <w:pPr>
        <w:pStyle w:val="BodyText"/>
        <w:ind w:left="450"/>
        <w:spacing w:before="30" w:line="221" w:lineRule="auto"/>
        <w:rPr/>
      </w:pPr>
      <w:r>
        <w:rPr>
          <w:spacing w:val="-1"/>
        </w:rPr>
        <w:t>能够对中亚地区的热点问题进行分析阐述。</w:t>
      </w:r>
    </w:p>
    <w:sectPr>
      <w:footerReference w:type="default" r:id="rId2"/>
      <w:pgSz w:w="11907" w:h="16839"/>
      <w:pgMar w:top="1431" w:right="1785" w:bottom="1362" w:left="1785" w:header="0" w:footer="12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2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8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考试大纲参考样本</dc:title>
  <dc:creator>Administrator</dc:creator>
  <dcterms:created xsi:type="dcterms:W3CDTF">2018-07-06T10:36:35Z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2024-10-14T10:39:40</vt:filetime>
  </property>
</Properties>
</file>