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E21E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2025年硕士研究生入学考试专业课考试大纲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5220"/>
      </w:tblGrid>
      <w:tr w14:paraId="703C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3420" w:type="dxa"/>
            <w:noWrap w:val="0"/>
            <w:vAlign w:val="center"/>
          </w:tcPr>
          <w:p w14:paraId="5F449EEA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考试科目代码：701</w:t>
            </w:r>
          </w:p>
        </w:tc>
        <w:tc>
          <w:tcPr>
            <w:tcW w:w="5220" w:type="dxa"/>
            <w:noWrap w:val="0"/>
            <w:vAlign w:val="center"/>
          </w:tcPr>
          <w:p w14:paraId="4E928758"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考试科目名称：马克思主义基本原理</w:t>
            </w:r>
          </w:p>
        </w:tc>
      </w:tr>
      <w:tr w14:paraId="368E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" w:hRule="atLeast"/>
        </w:trPr>
        <w:tc>
          <w:tcPr>
            <w:tcW w:w="8640" w:type="dxa"/>
            <w:gridSpan w:val="2"/>
            <w:noWrap w:val="0"/>
            <w:vAlign w:val="center"/>
          </w:tcPr>
          <w:p w14:paraId="29B0A8B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一、考试要求</w:t>
            </w:r>
          </w:p>
        </w:tc>
      </w:tr>
      <w:tr w14:paraId="5896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15" w:hRule="atLeast"/>
        </w:trPr>
        <w:tc>
          <w:tcPr>
            <w:tcW w:w="8640" w:type="dxa"/>
            <w:gridSpan w:val="2"/>
            <w:noWrap w:val="0"/>
            <w:vAlign w:val="top"/>
          </w:tcPr>
          <w:p w14:paraId="47BDD496">
            <w:pPr>
              <w:widowControl/>
              <w:adjustRightInd w:val="0"/>
              <w:ind w:firstLine="315" w:firstLineChars="1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了解掌握马克思主义有关概念、范畴以及各种原理之间的联系，把握马克思主义的基本理论知识，理解马克思主义的精神实质，掌握和运用马克思主义的基本立场、观点和方法，会用马克思主义世界观和方法论认识和分析问题。</w:t>
            </w:r>
          </w:p>
        </w:tc>
      </w:tr>
      <w:tr w14:paraId="4422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7" w:hRule="atLeast"/>
        </w:trPr>
        <w:tc>
          <w:tcPr>
            <w:tcW w:w="8640" w:type="dxa"/>
            <w:gridSpan w:val="2"/>
            <w:noWrap w:val="0"/>
            <w:vAlign w:val="center"/>
          </w:tcPr>
          <w:p w14:paraId="155F339E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二、考试内容</w:t>
            </w:r>
          </w:p>
        </w:tc>
      </w:tr>
      <w:tr w14:paraId="50A7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01" w:hRule="atLeast"/>
        </w:trPr>
        <w:tc>
          <w:tcPr>
            <w:tcW w:w="8640" w:type="dxa"/>
            <w:gridSpan w:val="2"/>
            <w:noWrap w:val="0"/>
            <w:vAlign w:val="top"/>
          </w:tcPr>
          <w:p w14:paraId="704F23CB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1.导论 </w:t>
            </w:r>
            <w:r>
              <w:rPr>
                <w:rFonts w:hint="eastAsia" w:ascii="宋体" w:hAnsi="宋体" w:cs="宋体"/>
              </w:rPr>
              <w:t> </w:t>
            </w:r>
          </w:p>
          <w:p w14:paraId="647A9867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●马克思主义的含义</w:t>
            </w:r>
          </w:p>
          <w:p w14:paraId="2574353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●马克思主义基本原理的含义</w:t>
            </w:r>
          </w:p>
          <w:p w14:paraId="11317EA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●马克思主义的基本立场、基本观点和基本方法</w:t>
            </w:r>
          </w:p>
          <w:p w14:paraId="13842964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●马克思主义的创立</w:t>
            </w:r>
          </w:p>
          <w:p w14:paraId="2CB5C530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●马克思主义的鲜明特征</w:t>
            </w:r>
          </w:p>
          <w:p w14:paraId="080A10E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●马克思主义的当代价值</w:t>
            </w:r>
          </w:p>
          <w:p w14:paraId="7BABC418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2.世界的物质性及发展规律</w:t>
            </w:r>
          </w:p>
          <w:p w14:paraId="227D220A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●哲学的基本问题</w:t>
            </w:r>
          </w:p>
          <w:p w14:paraId="4D39D36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●物质决定意识（意识的起源和本质）</w:t>
            </w:r>
          </w:p>
          <w:p w14:paraId="1D33588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●意识的能动作用</w:t>
            </w:r>
          </w:p>
          <w:p w14:paraId="1C8E175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●主观能动性与客观规律性的辩证统一</w:t>
            </w:r>
          </w:p>
          <w:p w14:paraId="47F56640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●意识与人工智能</w:t>
            </w:r>
          </w:p>
          <w:p w14:paraId="1997732D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●世界的物质统一性原理</w:t>
            </w:r>
          </w:p>
          <w:p w14:paraId="632DC2D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●联系的客观性、普遍性、多样性和条件性原理及其方法论要求</w:t>
            </w:r>
          </w:p>
          <w:p w14:paraId="07730765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●对立统一规律、量变质变规律和否定之否定规律的基本内容及其方法论要求</w:t>
            </w:r>
          </w:p>
          <w:p w14:paraId="221CC086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●联系和发展的基本环节</w:t>
            </w:r>
          </w:p>
          <w:p w14:paraId="3275F8EF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●唯物辩证法是认识世界和改造世界的根本方法</w:t>
            </w:r>
          </w:p>
          <w:p w14:paraId="20B36CFD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3.实践与认识及其发展规律</w:t>
            </w:r>
          </w:p>
          <w:p w14:paraId="1DC9DBC1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●科学的实践观及其意义</w:t>
            </w:r>
          </w:p>
          <w:p w14:paraId="37BE7DF0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●实践是认识的基础</w:t>
            </w:r>
          </w:p>
          <w:p w14:paraId="5EDC51EF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●认识的本质与过程</w:t>
            </w:r>
          </w:p>
          <w:p w14:paraId="7E8CD9F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●实践与认识的辩证运动及其规律</w:t>
            </w:r>
          </w:p>
          <w:p w14:paraId="06AD870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●真理的客观性、绝对性和相对性</w:t>
            </w:r>
          </w:p>
          <w:p w14:paraId="614CC100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●真理的检验标准</w:t>
            </w:r>
          </w:p>
          <w:p w14:paraId="38284867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●真理与价值的辩证统一</w:t>
            </w:r>
          </w:p>
          <w:p w14:paraId="5604831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●一切从实际出发，实事求是</w:t>
            </w:r>
          </w:p>
          <w:p w14:paraId="2798B7AC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●实现理论创新和实践创新的良性互动</w:t>
            </w:r>
          </w:p>
          <w:p w14:paraId="20613F84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4.人类社会及其发展规律</w:t>
            </w:r>
          </w:p>
          <w:p w14:paraId="4A3FC3EF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●社会存在与社会意识</w:t>
            </w:r>
          </w:p>
          <w:p w14:paraId="6324ABAC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●社会基本矛盾及其运动规律</w:t>
            </w:r>
          </w:p>
          <w:p w14:paraId="2ABBA07A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●人类普遍交往与世界历史的形成发展</w:t>
            </w:r>
          </w:p>
          <w:p w14:paraId="06974A4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●社会形态更替的一般规律及特殊形式</w:t>
            </w:r>
          </w:p>
          <w:p w14:paraId="0291FE07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●社会基本矛盾在社会发展中的作用</w:t>
            </w:r>
          </w:p>
          <w:p w14:paraId="1392D305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●阶级斗争和社会革命在阶级社会发展中的作用</w:t>
            </w:r>
          </w:p>
          <w:p w14:paraId="4F0DEEB1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●改革在社会发展中的作用</w:t>
            </w:r>
          </w:p>
          <w:p w14:paraId="095FCE9A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●科学技术在社会发展中的作用</w:t>
            </w:r>
          </w:p>
          <w:p w14:paraId="2910CFF2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●人民群众是历史的创造者</w:t>
            </w:r>
          </w:p>
          <w:p w14:paraId="734A9AAC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●个人在社会历史中的作用</w:t>
            </w:r>
          </w:p>
          <w:p w14:paraId="1189D74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●群众、阶级、政党、领袖的关系</w:t>
            </w:r>
          </w:p>
          <w:p w14:paraId="133C0856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5.资本主义的本质及规律</w:t>
            </w:r>
          </w:p>
          <w:p w14:paraId="2F9DA445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●商品的二因素、劳动的二重性</w:t>
            </w:r>
          </w:p>
          <w:p w14:paraId="7B3736BA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●价值规律及其作用</w:t>
            </w:r>
          </w:p>
          <w:p w14:paraId="5739F4D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●以私有制为基础的商品经济的基本矛盾</w:t>
            </w:r>
          </w:p>
          <w:p w14:paraId="75BF96DC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●科学认识马克思劳动价值论</w:t>
            </w:r>
          </w:p>
          <w:p w14:paraId="52006EB5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●资本主义经济制度的产生</w:t>
            </w:r>
          </w:p>
          <w:p w14:paraId="4DABE095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●劳动力成为商品与货币转化为资本</w:t>
            </w:r>
          </w:p>
          <w:p w14:paraId="46A93D2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●资本主义所有制的本质</w:t>
            </w:r>
          </w:p>
          <w:p w14:paraId="526C664C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●生产剩余价值是资本主义生产方式的绝对规律</w:t>
            </w:r>
          </w:p>
          <w:p w14:paraId="50105BE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●资本主义的基本矛盾与经济危机</w:t>
            </w:r>
          </w:p>
          <w:p w14:paraId="1D47D7E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●资本主义政治制度及其本质</w:t>
            </w:r>
          </w:p>
          <w:p w14:paraId="7C3DB01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●资本主义意识形态及其本质</w:t>
            </w:r>
          </w:p>
          <w:p w14:paraId="56568372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6.资本主义的发展及其趋势</w:t>
            </w:r>
          </w:p>
          <w:p w14:paraId="1095507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●垄断的形成、垄断条件下竞争的特点</w:t>
            </w:r>
          </w:p>
          <w:p w14:paraId="22E2BAE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●垄断利润和垄断价格</w:t>
            </w:r>
          </w:p>
          <w:p w14:paraId="6F33172A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●国家垄断资本主义</w:t>
            </w:r>
          </w:p>
          <w:p w14:paraId="7C8D6D0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●经济全球化及其影响</w:t>
            </w:r>
          </w:p>
          <w:p w14:paraId="3DE7448A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●当代资本主义的新变化和实质</w:t>
            </w:r>
          </w:p>
          <w:p w14:paraId="2A7AA9ED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●2008年国际金融危机以来资本主义的矛盾与冲突</w:t>
            </w:r>
          </w:p>
          <w:p w14:paraId="5B6F76B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●资本主义的历史地位</w:t>
            </w:r>
          </w:p>
          <w:p w14:paraId="00578820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●资本主义为社会主义所代替的历史必然性</w:t>
            </w:r>
          </w:p>
          <w:p w14:paraId="071D97BB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7.社会主义的发展及其规律</w:t>
            </w:r>
          </w:p>
          <w:p w14:paraId="2E48395B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●社会主义从空想到科学</w:t>
            </w:r>
          </w:p>
          <w:p w14:paraId="63F7F1E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●社会主义从理想到现实</w:t>
            </w:r>
          </w:p>
          <w:p w14:paraId="70E5CB9F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●中国特色社会主义制度的优越性</w:t>
            </w:r>
          </w:p>
          <w:p w14:paraId="031ABD91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●科学社会主义的基本原则及其主要内容</w:t>
            </w:r>
          </w:p>
          <w:p w14:paraId="7700BEA6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●正确把握科学社会主义的基本原则</w:t>
            </w:r>
          </w:p>
          <w:p w14:paraId="4639DAD7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●科学社会主义基本原则与中国特色社会主义</w:t>
            </w:r>
          </w:p>
          <w:p w14:paraId="41EB1B5D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●经济文化相对落后国家建设社会主义的长期性</w:t>
            </w:r>
          </w:p>
          <w:p w14:paraId="3BE33933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●社会主义发展道路的多样性</w:t>
            </w:r>
          </w:p>
          <w:p w14:paraId="62FEA26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●社会主义在实践中开拓前进</w:t>
            </w:r>
          </w:p>
          <w:p w14:paraId="50ADBC50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8.共产主义崇高理想及其最终实现</w:t>
            </w:r>
          </w:p>
          <w:p w14:paraId="5AE4DBC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●预见未来社会的方法论原则</w:t>
            </w:r>
          </w:p>
          <w:p w14:paraId="2CF9E718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●共产主义社会的基本特征</w:t>
            </w:r>
          </w:p>
          <w:p w14:paraId="1784F1FA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●实现共产主义是历史发展的必然</w:t>
            </w:r>
          </w:p>
          <w:p w14:paraId="0266ABC9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●实现共产主义是长期的历史过程</w:t>
            </w:r>
          </w:p>
          <w:p w14:paraId="6077DD21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●坚持远大理想与共同理想的辩证统一</w:t>
            </w:r>
          </w:p>
          <w:p w14:paraId="6C8E9FCE"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●坚定理想信念，投身新时代中国特色社会主义伟大事业</w:t>
            </w:r>
          </w:p>
          <w:p w14:paraId="3F1EACE4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hint="eastAsia" w:ascii="宋体" w:hAnsi="宋体" w:cs="宋体"/>
                <w:color w:val="222222"/>
                <w:kern w:val="0"/>
                <w:szCs w:val="21"/>
              </w:rPr>
            </w:pPr>
          </w:p>
          <w:p w14:paraId="57832515">
            <w:pPr>
              <w:spacing w:line="360" w:lineRule="auto"/>
              <w:rPr>
                <w:rFonts w:hint="eastAsia" w:ascii="宋体" w:hAnsi="宋体" w:cs="宋体"/>
              </w:rPr>
            </w:pPr>
          </w:p>
          <w:p w14:paraId="2F40FC0F">
            <w:pPr>
              <w:widowControl/>
              <w:adjustRightIn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AD7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7" w:hRule="atLeast"/>
        </w:trPr>
        <w:tc>
          <w:tcPr>
            <w:tcW w:w="8640" w:type="dxa"/>
            <w:gridSpan w:val="2"/>
            <w:noWrap w:val="0"/>
            <w:vAlign w:val="center"/>
          </w:tcPr>
          <w:p w14:paraId="5F71EAD8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三、题型结构</w:t>
            </w:r>
          </w:p>
        </w:tc>
      </w:tr>
      <w:tr w14:paraId="1CCE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0" w:hRule="atLeast"/>
        </w:trPr>
        <w:tc>
          <w:tcPr>
            <w:tcW w:w="8640" w:type="dxa"/>
            <w:gridSpan w:val="2"/>
            <w:noWrap w:val="0"/>
            <w:vAlign w:val="top"/>
          </w:tcPr>
          <w:p w14:paraId="0F20A08C">
            <w:pPr>
              <w:widowControl/>
              <w:adjustRightInd w:val="0"/>
              <w:jc w:val="left"/>
              <w:rPr>
                <w:rFonts w:hint="eastAsia"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1、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简答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题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（共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题，每题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15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分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，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共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90分）</w:t>
            </w:r>
          </w:p>
          <w:p w14:paraId="7BEA5708">
            <w:pPr>
              <w:widowControl/>
              <w:adjustRightInd w:val="0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2、论述题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（共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题，每题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20分，共40分）</w:t>
            </w:r>
          </w:p>
          <w:p w14:paraId="1B418BA9">
            <w:pPr>
              <w:widowControl/>
              <w:adjustRightInd w:val="0"/>
              <w:jc w:val="left"/>
              <w:rPr>
                <w:rFonts w:hint="eastAsia" w:cs="宋体"/>
                <w:kern w:val="0"/>
                <w:lang w:val="zh-CN"/>
              </w:rPr>
            </w:pPr>
            <w:r>
              <w:rPr>
                <w:rFonts w:hint="eastAsia" w:cs="宋体"/>
                <w:kern w:val="0"/>
                <w:lang w:val="zh-CN"/>
              </w:rPr>
              <w:t>3、材料分析题（共2题，每题10分，共20分）</w:t>
            </w:r>
          </w:p>
        </w:tc>
      </w:tr>
      <w:tr w14:paraId="3474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8640" w:type="dxa"/>
            <w:gridSpan w:val="2"/>
            <w:noWrap w:val="0"/>
            <w:vAlign w:val="center"/>
          </w:tcPr>
          <w:p w14:paraId="746AD1FA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四、参考书目</w:t>
            </w:r>
          </w:p>
        </w:tc>
      </w:tr>
      <w:tr w14:paraId="603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7" w:hRule="atLeast"/>
        </w:trPr>
        <w:tc>
          <w:tcPr>
            <w:tcW w:w="8640" w:type="dxa"/>
            <w:gridSpan w:val="2"/>
            <w:noWrap w:val="0"/>
            <w:vAlign w:val="top"/>
          </w:tcPr>
          <w:p w14:paraId="7AEC7613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马克思主义理论研究和建设工程重点教材：《马克思主义基本原理》，本书编写组，高等教育出版社，2023年版。</w:t>
            </w:r>
          </w:p>
        </w:tc>
      </w:tr>
    </w:tbl>
    <w:p w14:paraId="053CFDBC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D41D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DY1N2MzMmFiMjg2YWJjNWI1ZGE2N2RjNGUzYWYifQ=="/>
  </w:docVars>
  <w:rsids>
    <w:rsidRoot w:val="008A6CD3"/>
    <w:rsid w:val="00014729"/>
    <w:rsid w:val="000203DF"/>
    <w:rsid w:val="00020CB3"/>
    <w:rsid w:val="00051479"/>
    <w:rsid w:val="000936B3"/>
    <w:rsid w:val="00094685"/>
    <w:rsid w:val="000B11F1"/>
    <w:rsid w:val="000C4986"/>
    <w:rsid w:val="000C7192"/>
    <w:rsid w:val="000E17B2"/>
    <w:rsid w:val="00160C08"/>
    <w:rsid w:val="00181F75"/>
    <w:rsid w:val="00184F1A"/>
    <w:rsid w:val="001A7686"/>
    <w:rsid w:val="001C4729"/>
    <w:rsid w:val="001D479A"/>
    <w:rsid w:val="001D6966"/>
    <w:rsid w:val="00252094"/>
    <w:rsid w:val="00275F92"/>
    <w:rsid w:val="002A5E30"/>
    <w:rsid w:val="002F238A"/>
    <w:rsid w:val="00306FB7"/>
    <w:rsid w:val="00315883"/>
    <w:rsid w:val="003317CA"/>
    <w:rsid w:val="003C2E29"/>
    <w:rsid w:val="003D0F43"/>
    <w:rsid w:val="003F60F9"/>
    <w:rsid w:val="00401767"/>
    <w:rsid w:val="004153D6"/>
    <w:rsid w:val="0041781B"/>
    <w:rsid w:val="00433F9E"/>
    <w:rsid w:val="00474233"/>
    <w:rsid w:val="00490549"/>
    <w:rsid w:val="00495FF8"/>
    <w:rsid w:val="004E3003"/>
    <w:rsid w:val="00557184"/>
    <w:rsid w:val="00590F80"/>
    <w:rsid w:val="005C2DA5"/>
    <w:rsid w:val="006124C8"/>
    <w:rsid w:val="0067165C"/>
    <w:rsid w:val="006E2A34"/>
    <w:rsid w:val="006E4D0C"/>
    <w:rsid w:val="007072A3"/>
    <w:rsid w:val="007501CC"/>
    <w:rsid w:val="007A684A"/>
    <w:rsid w:val="007B1DCD"/>
    <w:rsid w:val="007C6188"/>
    <w:rsid w:val="007D4310"/>
    <w:rsid w:val="007D44C6"/>
    <w:rsid w:val="007F6B44"/>
    <w:rsid w:val="00831BCE"/>
    <w:rsid w:val="0084260C"/>
    <w:rsid w:val="00871BE1"/>
    <w:rsid w:val="0088245D"/>
    <w:rsid w:val="008A6CD3"/>
    <w:rsid w:val="008B377E"/>
    <w:rsid w:val="009526C6"/>
    <w:rsid w:val="00954F26"/>
    <w:rsid w:val="00981CF7"/>
    <w:rsid w:val="00994428"/>
    <w:rsid w:val="009A58E8"/>
    <w:rsid w:val="009C092B"/>
    <w:rsid w:val="00A066D5"/>
    <w:rsid w:val="00A236EE"/>
    <w:rsid w:val="00A34DC5"/>
    <w:rsid w:val="00A407C3"/>
    <w:rsid w:val="00A75728"/>
    <w:rsid w:val="00A91715"/>
    <w:rsid w:val="00AA589C"/>
    <w:rsid w:val="00AD657E"/>
    <w:rsid w:val="00B731C9"/>
    <w:rsid w:val="00B75A6D"/>
    <w:rsid w:val="00B8019C"/>
    <w:rsid w:val="00C163AC"/>
    <w:rsid w:val="00C26F5C"/>
    <w:rsid w:val="00C34EBF"/>
    <w:rsid w:val="00C42B69"/>
    <w:rsid w:val="00CC6C1E"/>
    <w:rsid w:val="00CF29D7"/>
    <w:rsid w:val="00D0234C"/>
    <w:rsid w:val="00D11254"/>
    <w:rsid w:val="00D7171E"/>
    <w:rsid w:val="00DB0491"/>
    <w:rsid w:val="00DB6AB6"/>
    <w:rsid w:val="00DD19A9"/>
    <w:rsid w:val="00E03157"/>
    <w:rsid w:val="00E04308"/>
    <w:rsid w:val="00E1646C"/>
    <w:rsid w:val="00E33AD7"/>
    <w:rsid w:val="00E40119"/>
    <w:rsid w:val="00E5712D"/>
    <w:rsid w:val="00E66DCC"/>
    <w:rsid w:val="00EA7F2D"/>
    <w:rsid w:val="00EC04D2"/>
    <w:rsid w:val="00ED478A"/>
    <w:rsid w:val="00F43D58"/>
    <w:rsid w:val="00F9121E"/>
    <w:rsid w:val="00F91AC5"/>
    <w:rsid w:val="00FF6A25"/>
    <w:rsid w:val="010D7DD7"/>
    <w:rsid w:val="1C01435A"/>
    <w:rsid w:val="26D7485F"/>
    <w:rsid w:val="27227BAD"/>
    <w:rsid w:val="2F807842"/>
    <w:rsid w:val="35B64F5A"/>
    <w:rsid w:val="364E4AF4"/>
    <w:rsid w:val="39A405D1"/>
    <w:rsid w:val="4A67746D"/>
    <w:rsid w:val="58341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line number"/>
    <w:uiPriority w:val="0"/>
  </w:style>
  <w:style w:type="paragraph" w:customStyle="1" w:styleId="8">
    <w:name w:val="Normal"/>
    <w:uiPriority w:val="0"/>
    <w:pPr>
      <w:widowControl w:val="0"/>
      <w:adjustRightInd w:val="0"/>
      <w:spacing w:line="360" w:lineRule="atLeast"/>
      <w:textAlignment w:val="baseline"/>
    </w:pPr>
    <w:rPr>
      <w:rFonts w:ascii="宋体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223</Words>
  <Characters>1273</Characters>
  <Lines>10</Lines>
  <Paragraphs>2</Paragraphs>
  <TotalTime>0</TotalTime>
  <ScaleCrop>false</ScaleCrop>
  <LinksUpToDate>false</LinksUpToDate>
  <CharactersWithSpaces>1494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2014-06-11T20:59:00Z</dcterms:created>
  <dc:creator>USER</dc:creator>
  <cp:lastModifiedBy>vertesyuan</cp:lastModifiedBy>
  <cp:lastPrinted>2011-06-30T09:20:00Z</cp:lastPrinted>
  <dcterms:modified xsi:type="dcterms:W3CDTF">2024-10-12T07:48:41Z</dcterms:modified>
  <dc:title>2011年硕士研究生入学考试专业课考试大纲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3F65F733AB314C0FA6BABADDB931DEBE_13</vt:lpwstr>
  </property>
</Properties>
</file>