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071" w:right="1417" w:hanging="643"/>
        <w:spacing w:before="171" w:line="303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4"/>
        </w:rPr>
        <w:t>佛山大学2025</w:t>
      </w:r>
      <w:r>
        <w:rPr>
          <w:rFonts w:ascii="SimHei" w:hAnsi="SimHei" w:eastAsia="SimHei" w:cs="SimHei"/>
          <w:sz w:val="30"/>
          <w:szCs w:val="30"/>
          <w:spacing w:val="-47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4"/>
        </w:rPr>
        <w:t>年硕士研究生招生考试大纲</w:t>
      </w:r>
      <w:r>
        <w:rPr>
          <w:rFonts w:ascii="SimHei" w:hAnsi="SimHei" w:eastAsia="SimHei" w:cs="SimHei"/>
          <w:sz w:val="30"/>
          <w:szCs w:val="30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4"/>
        </w:rPr>
        <w:t>科目名称：混凝土结构设计原理</w:t>
      </w:r>
    </w:p>
    <w:p>
      <w:pPr>
        <w:spacing w:line="334" w:lineRule="auto"/>
        <w:rPr>
          <w:rFonts w:ascii="Arial"/>
          <w:sz w:val="21"/>
        </w:rPr>
      </w:pPr>
      <w:r/>
    </w:p>
    <w:p>
      <w:pPr>
        <w:spacing w:line="335" w:lineRule="auto"/>
        <w:rPr>
          <w:rFonts w:ascii="Arial"/>
          <w:sz w:val="21"/>
        </w:rPr>
      </w:pPr>
      <w:r/>
    </w:p>
    <w:p>
      <w:pPr>
        <w:pStyle w:val="BodyText"/>
        <w:ind w:left="29"/>
        <w:spacing w:before="91" w:line="220" w:lineRule="auto"/>
        <w:outlineLvl w:val="1"/>
        <w:rPr>
          <w:sz w:val="28"/>
          <w:szCs w:val="28"/>
        </w:rPr>
      </w:pPr>
      <w:r>
        <w:rPr>
          <w:sz w:val="28"/>
          <w:szCs w:val="28"/>
          <w:b/>
          <w:bCs/>
          <w:spacing w:val="-5"/>
        </w:rPr>
        <w:t>一、考查目标</w:t>
      </w:r>
    </w:p>
    <w:p>
      <w:pPr>
        <w:pStyle w:val="BodyText"/>
        <w:ind w:left="22" w:right="13" w:firstLine="481"/>
        <w:spacing w:before="286" w:line="353" w:lineRule="auto"/>
        <w:jc w:val="both"/>
        <w:rPr/>
      </w:pPr>
      <w:r>
        <w:rPr>
          <w:color w:val="333333"/>
          <w:spacing w:val="-3"/>
        </w:rPr>
        <w:t>本课程考试的主要内容涉及混凝土结构材料与钢筋混凝土构件</w:t>
      </w:r>
      <w:r>
        <w:rPr>
          <w:color w:val="333333"/>
          <w:spacing w:val="-4"/>
        </w:rPr>
        <w:t>力学性能。主</w:t>
      </w:r>
      <w:r>
        <w:rPr>
          <w:color w:val="333333"/>
        </w:rPr>
        <w:t xml:space="preserve"> </w:t>
      </w:r>
      <w:r>
        <w:rPr>
          <w:color w:val="333333"/>
          <w:spacing w:val="-3"/>
        </w:rPr>
        <w:t>要考试内容包括：混凝土结构材料的性能、混凝土结构设计方法、钢筋混凝土构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3"/>
        </w:rPr>
        <w:t>件（梁、板、柱）力学性能与设计方法、钢筋混凝土构件裂缝变形与耐久性、预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应力混凝土构件设计。具体的考查目标如下：</w:t>
      </w:r>
    </w:p>
    <w:p>
      <w:pPr>
        <w:pStyle w:val="BodyText"/>
        <w:ind w:left="28" w:right="40" w:firstLine="492"/>
        <w:spacing w:before="35" w:line="289" w:lineRule="auto"/>
        <w:rPr/>
      </w:pPr>
      <w:r>
        <w:rPr>
          <w:color w:val="333333"/>
          <w:spacing w:val="-1"/>
        </w:rPr>
        <w:t>1、通过考查了解考生对混凝土结构基本知识的掌握程度，以评判考生是否</w:t>
      </w:r>
      <w:r>
        <w:rPr>
          <w:color w:val="333333"/>
          <w:spacing w:val="4"/>
        </w:rPr>
        <w:t xml:space="preserve"> </w:t>
      </w:r>
      <w:r>
        <w:rPr>
          <w:color w:val="333333"/>
          <w:spacing w:val="-1"/>
        </w:rPr>
        <w:t>具有开展相关专业学术研究的知识储备。</w:t>
      </w:r>
    </w:p>
    <w:p>
      <w:pPr>
        <w:pStyle w:val="BodyText"/>
        <w:ind w:left="32" w:right="40" w:firstLine="473"/>
        <w:spacing w:before="183" w:line="290" w:lineRule="auto"/>
        <w:rPr/>
      </w:pPr>
      <w:r>
        <w:rPr>
          <w:color w:val="333333"/>
        </w:rPr>
        <w:t>2、通过考查考生综合利用混凝土结构基本</w:t>
      </w:r>
      <w:r>
        <w:rPr>
          <w:color w:val="333333"/>
          <w:spacing w:val="-1"/>
        </w:rPr>
        <w:t>原理，分析解决工程实际问题的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能力，以检验考生思考问题的深度和创新能力。</w:t>
      </w:r>
    </w:p>
    <w:p>
      <w:pPr>
        <w:pStyle w:val="BodyText"/>
        <w:ind w:left="29"/>
        <w:spacing w:before="238" w:line="221" w:lineRule="auto"/>
        <w:outlineLvl w:val="1"/>
        <w:rPr>
          <w:sz w:val="28"/>
          <w:szCs w:val="28"/>
        </w:rPr>
      </w:pPr>
      <w:r>
        <w:rPr>
          <w:sz w:val="28"/>
          <w:szCs w:val="28"/>
          <w:b/>
          <w:bCs/>
          <w:spacing w:val="-5"/>
        </w:rPr>
        <w:t>二、试卷结构</w:t>
      </w:r>
    </w:p>
    <w:p>
      <w:pPr>
        <w:pStyle w:val="BodyText"/>
        <w:ind w:left="521"/>
        <w:spacing w:before="233" w:line="221" w:lineRule="auto"/>
        <w:rPr/>
      </w:pPr>
      <w:r>
        <w:rPr>
          <w:color w:val="333333"/>
          <w:spacing w:val="-4"/>
        </w:rPr>
        <w:t>1、选择题：40%</w:t>
      </w:r>
    </w:p>
    <w:p>
      <w:pPr>
        <w:pStyle w:val="BodyText"/>
        <w:ind w:left="506"/>
        <w:spacing w:before="181" w:line="219" w:lineRule="auto"/>
        <w:rPr/>
      </w:pPr>
      <w:r>
        <w:rPr>
          <w:color w:val="333333"/>
          <w:spacing w:val="-2"/>
        </w:rPr>
        <w:t>2、简答题：40%</w:t>
      </w:r>
    </w:p>
    <w:p>
      <w:pPr>
        <w:pStyle w:val="BodyText"/>
        <w:ind w:left="508"/>
        <w:spacing w:before="184" w:line="219" w:lineRule="auto"/>
        <w:rPr/>
      </w:pPr>
      <w:r>
        <w:rPr>
          <w:color w:val="333333"/>
          <w:spacing w:val="-2"/>
        </w:rPr>
        <w:t>3、计算题：20%</w:t>
      </w:r>
    </w:p>
    <w:p>
      <w:pPr>
        <w:pStyle w:val="BodyText"/>
        <w:ind w:left="503"/>
        <w:spacing w:before="182" w:line="219" w:lineRule="auto"/>
        <w:rPr/>
      </w:pPr>
      <w:r>
        <w:rPr>
          <w:color w:val="333333"/>
          <w:spacing w:val="-2"/>
        </w:rPr>
        <w:t>注意：考试采用闭卷笔试方式，考试时间</w:t>
      </w:r>
      <w:r>
        <w:rPr>
          <w:color w:val="333333"/>
          <w:spacing w:val="-33"/>
        </w:rPr>
        <w:t xml:space="preserve"> </w:t>
      </w:r>
      <w:r>
        <w:rPr>
          <w:color w:val="333333"/>
          <w:spacing w:val="-2"/>
        </w:rPr>
        <w:t>120</w:t>
      </w:r>
      <w:r>
        <w:rPr>
          <w:color w:val="333333"/>
          <w:spacing w:val="-48"/>
        </w:rPr>
        <w:t xml:space="preserve"> </w:t>
      </w:r>
      <w:r>
        <w:rPr>
          <w:color w:val="333333"/>
          <w:spacing w:val="-2"/>
        </w:rPr>
        <w:t>分</w:t>
      </w:r>
      <w:r>
        <w:rPr>
          <w:color w:val="333333"/>
          <w:spacing w:val="-3"/>
        </w:rPr>
        <w:t>钟。</w:t>
      </w:r>
    </w:p>
    <w:p>
      <w:pPr>
        <w:pStyle w:val="BodyText"/>
        <w:ind w:left="25"/>
        <w:spacing w:before="110" w:line="220" w:lineRule="auto"/>
        <w:outlineLvl w:val="1"/>
        <w:rPr>
          <w:sz w:val="28"/>
          <w:szCs w:val="28"/>
        </w:rPr>
      </w:pPr>
      <w:r>
        <w:rPr>
          <w:sz w:val="28"/>
          <w:szCs w:val="28"/>
          <w:b/>
          <w:bCs/>
          <w:spacing w:val="-4"/>
        </w:rPr>
        <w:t>三、考查范围</w:t>
      </w:r>
    </w:p>
    <w:p>
      <w:pPr>
        <w:pStyle w:val="BodyText"/>
        <w:ind w:left="23" w:right="40" w:firstLine="497"/>
        <w:spacing w:before="285" w:line="290" w:lineRule="auto"/>
        <w:rPr/>
      </w:pPr>
      <w:r>
        <w:rPr>
          <w:color w:val="333333"/>
          <w:spacing w:val="-1"/>
        </w:rPr>
        <w:t>1、混凝土结构用材料的性能。要求熟悉钢筋和混凝土的材料性能，掌握它</w:t>
      </w:r>
      <w:r>
        <w:rPr>
          <w:color w:val="333333"/>
          <w:spacing w:val="4"/>
        </w:rPr>
        <w:t xml:space="preserve"> </w:t>
      </w:r>
      <w:r>
        <w:rPr>
          <w:color w:val="333333"/>
          <w:spacing w:val="-2"/>
        </w:rPr>
        <w:t>们的选用原则。</w:t>
      </w:r>
    </w:p>
    <w:p>
      <w:pPr>
        <w:pStyle w:val="BodyText"/>
        <w:ind w:right="40"/>
        <w:spacing w:before="183" w:line="219" w:lineRule="auto"/>
        <w:jc w:val="right"/>
        <w:rPr/>
      </w:pPr>
      <w:r>
        <w:rPr>
          <w:color w:val="333333"/>
        </w:rPr>
        <w:t>2、混凝土结构设计方法。要求掌握极限状</w:t>
      </w:r>
      <w:r>
        <w:rPr>
          <w:color w:val="333333"/>
          <w:spacing w:val="-1"/>
        </w:rPr>
        <w:t>态设计方法、可靠度相关知识。</w:t>
      </w:r>
    </w:p>
    <w:p>
      <w:pPr>
        <w:pStyle w:val="BodyText"/>
        <w:ind w:left="26" w:right="40" w:firstLine="481"/>
        <w:spacing w:before="182" w:line="290" w:lineRule="auto"/>
        <w:rPr/>
      </w:pPr>
      <w:r>
        <w:rPr>
          <w:color w:val="333333"/>
          <w:spacing w:val="-1"/>
        </w:rPr>
        <w:t>3、钢筋混凝土轴心受力构件正截面承载力计算。要求掌握轴心受拉和受压</w:t>
      </w:r>
      <w:r>
        <w:rPr>
          <w:color w:val="333333"/>
          <w:spacing w:val="17"/>
        </w:rPr>
        <w:t xml:space="preserve"> </w:t>
      </w:r>
      <w:r>
        <w:rPr>
          <w:color w:val="333333"/>
          <w:spacing w:val="-1"/>
        </w:rPr>
        <w:t>构件正截面承载力的设计计算方法。</w:t>
      </w:r>
    </w:p>
    <w:p>
      <w:pPr>
        <w:pStyle w:val="BodyText"/>
        <w:ind w:left="24" w:right="40" w:firstLine="478"/>
        <w:spacing w:before="182" w:line="290" w:lineRule="auto"/>
        <w:rPr/>
      </w:pPr>
      <w:r>
        <w:rPr>
          <w:color w:val="333333"/>
        </w:rPr>
        <w:t>4、钢筋混凝土受弯构件正截面承载力计算。要求掌</w:t>
      </w:r>
      <w:r>
        <w:rPr>
          <w:color w:val="333333"/>
          <w:spacing w:val="-1"/>
        </w:rPr>
        <w:t>握三种截面的正截面承</w:t>
      </w:r>
      <w:r>
        <w:rPr>
          <w:color w:val="333333"/>
        </w:rPr>
        <w:t xml:space="preserve"> </w:t>
      </w:r>
      <w:r>
        <w:rPr>
          <w:color w:val="333333"/>
          <w:spacing w:val="-2"/>
        </w:rPr>
        <w:t>载力设计计算方法。</w:t>
      </w:r>
    </w:p>
    <w:p>
      <w:pPr>
        <w:pStyle w:val="BodyText"/>
        <w:ind w:left="27" w:right="40" w:firstLine="480"/>
        <w:spacing w:before="182" w:line="290" w:lineRule="auto"/>
        <w:rPr/>
      </w:pPr>
      <w:r>
        <w:rPr>
          <w:color w:val="333333"/>
          <w:spacing w:val="-1"/>
        </w:rPr>
        <w:t>5、钢筋混凝土受弯构件斜截面承载力计算。要求掌握受弯构件斜截面承载</w:t>
      </w:r>
      <w:r>
        <w:rPr>
          <w:color w:val="333333"/>
          <w:spacing w:val="17"/>
        </w:rPr>
        <w:t xml:space="preserve"> </w:t>
      </w:r>
      <w:r>
        <w:rPr>
          <w:color w:val="333333"/>
          <w:spacing w:val="-4"/>
        </w:rPr>
        <w:t>力计算。</w:t>
      </w:r>
    </w:p>
    <w:p>
      <w:pPr>
        <w:pStyle w:val="BodyText"/>
        <w:ind w:right="40"/>
        <w:spacing w:before="183" w:line="219" w:lineRule="auto"/>
        <w:jc w:val="right"/>
        <w:rPr/>
      </w:pPr>
      <w:r>
        <w:rPr>
          <w:color w:val="333333"/>
        </w:rPr>
        <w:t>6、钢筋混凝土受扭构件承载力计算。要求掌</w:t>
      </w:r>
      <w:r>
        <w:rPr>
          <w:color w:val="333333"/>
          <w:spacing w:val="-1"/>
        </w:rPr>
        <w:t>握受扭构件的设计计算方法。</w:t>
      </w:r>
    </w:p>
    <w:p>
      <w:pPr>
        <w:spacing w:line="219" w:lineRule="auto"/>
        <w:sectPr>
          <w:footerReference w:type="default" r:id="rId1"/>
          <w:pgSz w:w="11906" w:h="16839"/>
          <w:pgMar w:top="1431" w:right="1785" w:bottom="1156" w:left="1785" w:header="0" w:footer="994" w:gutter="0"/>
        </w:sectPr>
        <w:rPr/>
      </w:pPr>
    </w:p>
    <w:p>
      <w:pPr>
        <w:pStyle w:val="BodyText"/>
        <w:ind w:left="22" w:right="40" w:firstLine="486"/>
        <w:spacing w:before="121" w:line="290" w:lineRule="auto"/>
        <w:rPr/>
      </w:pPr>
      <w:r>
        <w:rPr>
          <w:color w:val="333333"/>
          <w:spacing w:val="-1"/>
        </w:rPr>
        <w:t>7、钢筋混凝土偏心受力构件承载力计算。要求掌握偏心受压和偏心受拉构</w:t>
      </w:r>
      <w:r>
        <w:rPr>
          <w:color w:val="333333"/>
          <w:spacing w:val="16"/>
        </w:rPr>
        <w:t xml:space="preserve"> </w:t>
      </w:r>
      <w:r>
        <w:rPr>
          <w:color w:val="333333"/>
          <w:spacing w:val="-2"/>
        </w:rPr>
        <w:t>件的承载力计算。</w:t>
      </w:r>
    </w:p>
    <w:p>
      <w:pPr>
        <w:pStyle w:val="BodyText"/>
        <w:ind w:left="43" w:right="40" w:firstLine="461"/>
        <w:spacing w:before="181" w:line="290" w:lineRule="auto"/>
        <w:rPr/>
      </w:pPr>
      <w:r>
        <w:rPr>
          <w:color w:val="333333"/>
        </w:rPr>
        <w:t>8、钢筋混凝土构件的裂缝、变形和耐久性。要</w:t>
      </w:r>
      <w:r>
        <w:rPr>
          <w:color w:val="333333"/>
          <w:spacing w:val="-1"/>
        </w:rPr>
        <w:t>求掌握构件变形和裂缝宽度</w:t>
      </w:r>
      <w:r>
        <w:rPr>
          <w:color w:val="333333"/>
        </w:rPr>
        <w:t xml:space="preserve"> </w:t>
      </w:r>
      <w:r>
        <w:rPr>
          <w:color w:val="333333"/>
          <w:spacing w:val="-5"/>
        </w:rPr>
        <w:t>的验算方法。</w:t>
      </w:r>
    </w:p>
    <w:p>
      <w:pPr>
        <w:pStyle w:val="BodyText"/>
        <w:ind w:left="28" w:right="40" w:firstLine="476"/>
        <w:spacing w:before="182" w:line="290" w:lineRule="auto"/>
        <w:rPr/>
      </w:pPr>
      <w:r>
        <w:rPr>
          <w:color w:val="333333"/>
        </w:rPr>
        <w:t>9、预应力混凝土构件设计。要求掌握预应力的</w:t>
      </w:r>
      <w:r>
        <w:rPr>
          <w:color w:val="333333"/>
          <w:spacing w:val="-1"/>
        </w:rPr>
        <w:t>基本知识和轴心受拉构件和</w:t>
      </w:r>
      <w:r>
        <w:rPr>
          <w:color w:val="333333"/>
        </w:rPr>
        <w:t xml:space="preserve"> </w:t>
      </w:r>
      <w:r>
        <w:rPr>
          <w:color w:val="333333"/>
          <w:spacing w:val="-2"/>
        </w:rPr>
        <w:t>受弯构件的设计。</w:t>
      </w:r>
    </w:p>
    <w:p>
      <w:pPr>
        <w:pStyle w:val="BodyText"/>
        <w:ind w:left="25"/>
        <w:spacing w:before="182" w:line="219" w:lineRule="auto"/>
        <w:rPr/>
      </w:pPr>
      <w:r>
        <w:rPr>
          <w:spacing w:val="-3"/>
        </w:rPr>
        <w:t>参考书目：</w:t>
      </w:r>
    </w:p>
    <w:p>
      <w:pPr>
        <w:pStyle w:val="BodyText"/>
        <w:ind w:right="13"/>
        <w:spacing w:before="184" w:line="219" w:lineRule="auto"/>
        <w:jc w:val="right"/>
        <w:rPr/>
      </w:pPr>
      <w:r>
        <w:rPr>
          <w:spacing w:val="-4"/>
        </w:rPr>
        <w:t>[1].</w:t>
      </w:r>
      <w:r>
        <w:rPr>
          <w:color w:val="333333"/>
          <w:spacing w:val="-4"/>
        </w:rPr>
        <w:t>沈蒲生.混凝土结构设计</w:t>
      </w:r>
      <w:r>
        <w:rPr>
          <w:spacing w:val="-4"/>
        </w:rPr>
        <w:t>原理[M].第</w:t>
      </w:r>
      <w:r>
        <w:rPr>
          <w:spacing w:val="-46"/>
        </w:rPr>
        <w:t xml:space="preserve"> </w:t>
      </w:r>
      <w:r>
        <w:rPr>
          <w:spacing w:val="-4"/>
        </w:rPr>
        <w:t>5</w:t>
      </w:r>
      <w:r>
        <w:rPr>
          <w:spacing w:val="-50"/>
        </w:rPr>
        <w:t xml:space="preserve"> </w:t>
      </w:r>
      <w:r>
        <w:rPr>
          <w:spacing w:val="-4"/>
        </w:rPr>
        <w:t>版.北京：高等教育出版</w:t>
      </w:r>
      <w:r>
        <w:rPr>
          <w:spacing w:val="-5"/>
        </w:rPr>
        <w:t>社</w:t>
      </w:r>
      <w:r>
        <w:rPr>
          <w:color w:val="333333"/>
          <w:spacing w:val="-5"/>
        </w:rPr>
        <w:t>，2020</w:t>
      </w:r>
    </w:p>
    <w:sectPr>
      <w:footerReference w:type="default" r:id="rId2"/>
      <w:pgSz w:w="11906" w:h="16839"/>
      <w:pgMar w:top="1431" w:right="1785" w:bottom="1156" w:left="1785" w:header="0" w:footer="99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3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6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2014年全国硕士研究生入学考试</dc:title>
  <dc:creator>邱海燕</dc:creator>
  <dcterms:created xsi:type="dcterms:W3CDTF">2024-06-26T15:36:16Z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2024-11-17T21:24:10</vt:filetime>
  </property>
</Properties>
</file>