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E4A67">
      <w:pPr>
        <w:jc w:val="center"/>
        <w:outlineLvl w:val="0"/>
        <w:rPr>
          <w:rFonts w:ascii="黑体" w:hAnsi="黑体" w:eastAsia="黑体"/>
          <w:sz w:val="28"/>
          <w:szCs w:val="48"/>
        </w:rPr>
      </w:pPr>
      <w:bookmarkStart w:id="3" w:name="_GoBack"/>
      <w:bookmarkEnd w:id="3"/>
      <w:r>
        <w:rPr>
          <w:rFonts w:hint="eastAsia" w:ascii="黑体" w:hAnsi="黑体" w:eastAsia="黑体"/>
          <w:sz w:val="28"/>
          <w:szCs w:val="48"/>
        </w:rPr>
        <w:t>科目代码：</w:t>
      </w:r>
      <w:r>
        <w:rPr>
          <w:rFonts w:ascii="黑体" w:hAnsi="黑体" w:eastAsia="黑体"/>
          <w:sz w:val="28"/>
          <w:szCs w:val="48"/>
        </w:rPr>
        <w:t>834   科目名称：</w:t>
      </w:r>
      <w:r>
        <w:rPr>
          <w:rFonts w:hint="eastAsia" w:ascii="黑体" w:hAnsi="黑体" w:eastAsia="黑体"/>
          <w:sz w:val="28"/>
          <w:szCs w:val="48"/>
        </w:rPr>
        <w:t>兽医综合</w:t>
      </w:r>
    </w:p>
    <w:p w14:paraId="46D68228">
      <w:pPr>
        <w:spacing w:line="340" w:lineRule="exact"/>
        <w:rPr>
          <w:rFonts w:ascii="黑体" w:hAnsi="黑体" w:eastAsia="黑体"/>
          <w:sz w:val="24"/>
          <w:szCs w:val="24"/>
        </w:rPr>
      </w:pPr>
      <w:r>
        <w:rPr>
          <w:rFonts w:hint="eastAsia" w:ascii="黑体" w:hAnsi="黑体" w:eastAsia="黑体"/>
          <w:sz w:val="24"/>
          <w:szCs w:val="24"/>
        </w:rPr>
        <w:t>一、考试要求</w:t>
      </w:r>
      <w:r>
        <w:rPr>
          <w:rFonts w:ascii="黑体" w:hAnsi="黑体" w:eastAsia="黑体"/>
          <w:sz w:val="24"/>
          <w:szCs w:val="24"/>
        </w:rPr>
        <w:t xml:space="preserve"> </w:t>
      </w:r>
    </w:p>
    <w:p w14:paraId="10F13DB3">
      <w:pPr>
        <w:spacing w:line="340" w:lineRule="exact"/>
        <w:ind w:firstLine="440" w:firstLineChars="200"/>
        <w:rPr>
          <w:rFonts w:ascii="宋体" w:hAnsi="宋体" w:eastAsia="宋体"/>
          <w:sz w:val="22"/>
          <w:szCs w:val="24"/>
        </w:rPr>
      </w:pPr>
      <w:r>
        <w:rPr>
          <w:rFonts w:hint="eastAsia" w:ascii="宋体" w:hAnsi="宋体" w:eastAsia="宋体"/>
          <w:sz w:val="22"/>
          <w:szCs w:val="24"/>
        </w:rPr>
        <w:t>兽医内科学主要考察考生是否掌握常见多发内科疾病的概念、临床特征、病因、剖检变化、临床病理学特征、流行病学特征、诊断依据、鉴别诊断及防治措施等；</w:t>
      </w:r>
      <w:r>
        <w:rPr>
          <w:rFonts w:ascii="宋体" w:hAnsi="宋体" w:eastAsia="宋体"/>
          <w:sz w:val="22"/>
          <w:szCs w:val="24"/>
        </w:rPr>
        <w:t>以及是否具备</w:t>
      </w:r>
      <w:r>
        <w:rPr>
          <w:rFonts w:hint="eastAsia" w:ascii="宋体" w:hAnsi="宋体" w:eastAsia="宋体"/>
          <w:sz w:val="22"/>
          <w:szCs w:val="24"/>
        </w:rPr>
        <w:t>诊治兽医内科疾病的能力</w:t>
      </w:r>
      <w:r>
        <w:rPr>
          <w:rFonts w:ascii="宋体" w:hAnsi="宋体" w:eastAsia="宋体"/>
          <w:sz w:val="22"/>
          <w:szCs w:val="24"/>
        </w:rPr>
        <w:t>。</w:t>
      </w:r>
      <w:r>
        <w:rPr>
          <w:rFonts w:hint="eastAsia" w:ascii="宋体" w:hAnsi="宋体" w:eastAsia="宋体"/>
          <w:sz w:val="22"/>
          <w:szCs w:val="24"/>
        </w:rPr>
        <w:t>兽医外科学主要考察学生对外科疾病的发生、发展、诊治和预防的掌握程度，如外科感染、损伤、肿瘤、风湿及全身各系统等外科常见疾病的病因、临床表现及诊断与治疗方法。兽医传染病学主要考察考生是否掌握总论和各论中有关传染病的感染、流行、防治措施的基本概念和原则以及常见和部分重要传染病的病原、流行病学、临床症状、病理变化、诊断和防治的基本内容等。</w:t>
      </w:r>
    </w:p>
    <w:p w14:paraId="00135C48">
      <w:pPr>
        <w:spacing w:line="340" w:lineRule="exact"/>
        <w:rPr>
          <w:rFonts w:ascii="黑体" w:hAnsi="黑体" w:eastAsia="黑体"/>
          <w:sz w:val="24"/>
          <w:szCs w:val="24"/>
        </w:rPr>
      </w:pPr>
      <w:r>
        <w:rPr>
          <w:rFonts w:hint="eastAsia" w:ascii="黑体" w:hAnsi="黑体" w:eastAsia="黑体"/>
          <w:sz w:val="24"/>
          <w:szCs w:val="24"/>
        </w:rPr>
        <w:t>二、考试内容</w:t>
      </w:r>
      <w:r>
        <w:rPr>
          <w:rFonts w:ascii="黑体" w:hAnsi="黑体" w:eastAsia="黑体"/>
          <w:sz w:val="24"/>
          <w:szCs w:val="24"/>
        </w:rPr>
        <w:t xml:space="preserve"> </w:t>
      </w:r>
    </w:p>
    <w:p w14:paraId="1CB174AB">
      <w:pPr>
        <w:spacing w:line="340" w:lineRule="exact"/>
        <w:ind w:firstLine="480" w:firstLineChars="200"/>
        <w:rPr>
          <w:rFonts w:ascii="黑体" w:hAnsi="黑体" w:eastAsia="黑体"/>
          <w:sz w:val="24"/>
          <w:szCs w:val="24"/>
        </w:rPr>
      </w:pPr>
      <w:r>
        <w:rPr>
          <w:rFonts w:hint="eastAsia" w:ascii="黑体" w:hAnsi="黑体" w:eastAsia="黑体"/>
          <w:sz w:val="24"/>
          <w:szCs w:val="24"/>
        </w:rPr>
        <w:t>兽医</w:t>
      </w:r>
      <w:r>
        <w:rPr>
          <w:rFonts w:ascii="黑体" w:hAnsi="黑体" w:eastAsia="黑体"/>
          <w:sz w:val="24"/>
          <w:szCs w:val="24"/>
        </w:rPr>
        <w:t>传染病学</w:t>
      </w:r>
      <w:r>
        <w:rPr>
          <w:rFonts w:hint="eastAsia" w:ascii="黑体" w:hAnsi="黑体" w:eastAsia="黑体"/>
          <w:sz w:val="24"/>
          <w:szCs w:val="24"/>
        </w:rPr>
        <w:t>部分：</w:t>
      </w:r>
    </w:p>
    <w:p w14:paraId="20FEE388">
      <w:pPr>
        <w:pStyle w:val="7"/>
        <w:spacing w:line="340" w:lineRule="exact"/>
        <w:ind w:firstLine="440" w:firstLineChars="200"/>
        <w:rPr>
          <w:rFonts w:ascii="黑体" w:hAnsi="黑体" w:eastAsia="黑体"/>
          <w:sz w:val="22"/>
          <w:szCs w:val="24"/>
        </w:rPr>
      </w:pPr>
      <w:r>
        <w:rPr>
          <w:rFonts w:ascii="黑体" w:hAnsi="黑体" w:eastAsia="黑体"/>
          <w:sz w:val="22"/>
        </w:rPr>
        <w:t>1</w:t>
      </w:r>
      <w:r>
        <w:rPr>
          <w:rFonts w:hint="eastAsia" w:ascii="黑体" w:hAnsi="黑体" w:eastAsia="黑体"/>
          <w:sz w:val="22"/>
        </w:rPr>
        <w:t>.</w:t>
      </w:r>
      <w:r>
        <w:rPr>
          <w:rFonts w:hint="eastAsia" w:ascii="黑体" w:hAnsi="黑体" w:eastAsia="黑体"/>
          <w:sz w:val="22"/>
          <w:szCs w:val="24"/>
        </w:rPr>
        <w:t>概念的掌握与考察</w:t>
      </w:r>
    </w:p>
    <w:p w14:paraId="1990650D">
      <w:pPr>
        <w:pStyle w:val="7"/>
        <w:spacing w:line="340" w:lineRule="exact"/>
        <w:ind w:firstLine="440" w:firstLineChars="200"/>
        <w:rPr>
          <w:rFonts w:hAnsi="宋体"/>
          <w:sz w:val="22"/>
          <w:szCs w:val="24"/>
        </w:rPr>
      </w:pPr>
      <w:r>
        <w:rPr>
          <w:rFonts w:hint="eastAsia" w:hAnsi="宋体"/>
          <w:sz w:val="22"/>
          <w:szCs w:val="24"/>
        </w:rPr>
        <w:t>1）总论中各个概念、传染病分类和特殊症状、病变、流行特点等名称（含英文缩写）。如隐性感染、检疫、炭疽、蓝耳病、虎斑心、ND等；</w:t>
      </w:r>
    </w:p>
    <w:p w14:paraId="5E610565">
      <w:pPr>
        <w:pStyle w:val="7"/>
        <w:spacing w:line="340" w:lineRule="exact"/>
        <w:ind w:firstLine="440" w:firstLineChars="200"/>
        <w:rPr>
          <w:rFonts w:ascii="黑体" w:hAnsi="黑体" w:eastAsia="黑体"/>
          <w:sz w:val="22"/>
          <w:szCs w:val="24"/>
        </w:rPr>
      </w:pPr>
      <w:r>
        <w:rPr>
          <w:rFonts w:hAnsi="宋体"/>
          <w:sz w:val="22"/>
          <w:szCs w:val="24"/>
        </w:rPr>
        <w:t>2</w:t>
      </w:r>
      <w:r>
        <w:rPr>
          <w:rFonts w:hint="eastAsia" w:hAnsi="宋体"/>
          <w:sz w:val="22"/>
          <w:szCs w:val="24"/>
        </w:rPr>
        <w:t>）特征性流行病学要点；特征性症状与病理变化；各病的常规诊断、特殊诊断与鉴别诊断技术；如口蹄疫的口、蹄等部位的水疱疹、流涎、虎斑心，猪瘟的扣状肿，结核的变态反应诊断等等；</w:t>
      </w:r>
    </w:p>
    <w:p w14:paraId="30D35957">
      <w:pPr>
        <w:spacing w:line="340" w:lineRule="exact"/>
        <w:ind w:firstLine="440" w:firstLineChars="200"/>
        <w:rPr>
          <w:rFonts w:ascii="黑体" w:hAnsi="黑体" w:eastAsia="黑体"/>
          <w:sz w:val="22"/>
          <w:szCs w:val="24"/>
        </w:rPr>
      </w:pPr>
      <w:r>
        <w:rPr>
          <w:rFonts w:ascii="黑体" w:hAnsi="黑体" w:eastAsia="黑体"/>
          <w:sz w:val="22"/>
        </w:rPr>
        <w:t>2.</w:t>
      </w:r>
      <w:r>
        <w:rPr>
          <w:rFonts w:hint="eastAsia" w:ascii="黑体" w:hAnsi="黑体" w:eastAsia="黑体"/>
          <w:sz w:val="22"/>
          <w:szCs w:val="24"/>
        </w:rPr>
        <w:t>各个传染病具体内容的阐述、类似传染病的比较；如鸡白痢的流行病学特征、猪瘟的主要病变、禽流感和新城疫的鉴别诊断</w:t>
      </w:r>
    </w:p>
    <w:p w14:paraId="169F8768">
      <w:pPr>
        <w:spacing w:line="340" w:lineRule="exact"/>
        <w:ind w:firstLine="440" w:firstLineChars="200"/>
        <w:rPr>
          <w:rFonts w:ascii="黑体" w:hAnsi="黑体" w:eastAsia="黑体"/>
          <w:sz w:val="22"/>
          <w:szCs w:val="24"/>
        </w:rPr>
      </w:pPr>
      <w:r>
        <w:rPr>
          <w:rFonts w:ascii="黑体" w:hAnsi="黑体" w:eastAsia="黑体"/>
          <w:sz w:val="22"/>
        </w:rPr>
        <w:t>3.</w:t>
      </w:r>
      <w:r>
        <w:rPr>
          <w:rFonts w:hint="eastAsia" w:ascii="黑体" w:hAnsi="黑体" w:eastAsia="黑体"/>
          <w:sz w:val="22"/>
          <w:szCs w:val="24"/>
        </w:rPr>
        <w:t>各病的防制。如何封锁、隔离、消毒、免疫接种、紧急接种、扑杀等，具体传染病的防控措施，如高致病性禽流感、非洲猪瘟、布鲁菌病、结核、高致病性猪繁殖与呼吸综合征等；</w:t>
      </w:r>
    </w:p>
    <w:p w14:paraId="3E50A6E5">
      <w:pPr>
        <w:spacing w:line="340" w:lineRule="exact"/>
        <w:ind w:firstLine="440" w:firstLineChars="200"/>
        <w:rPr>
          <w:rFonts w:ascii="黑体" w:hAnsi="黑体" w:eastAsia="黑体"/>
          <w:sz w:val="22"/>
          <w:szCs w:val="24"/>
        </w:rPr>
      </w:pPr>
      <w:r>
        <w:rPr>
          <w:rFonts w:ascii="黑体" w:hAnsi="黑体" w:eastAsia="黑体"/>
          <w:sz w:val="22"/>
        </w:rPr>
        <w:t>4.</w:t>
      </w:r>
      <w:r>
        <w:rPr>
          <w:rFonts w:hint="eastAsia" w:ascii="黑体" w:hAnsi="黑体" w:eastAsia="黑体"/>
          <w:sz w:val="22"/>
          <w:szCs w:val="24"/>
        </w:rPr>
        <w:t>现场传染病疫情分析与对策</w:t>
      </w:r>
    </w:p>
    <w:p w14:paraId="07E6C33A">
      <w:pPr>
        <w:pStyle w:val="7"/>
        <w:spacing w:line="340" w:lineRule="exact"/>
        <w:ind w:firstLine="440" w:firstLineChars="200"/>
        <w:rPr>
          <w:rFonts w:ascii="黑体" w:hAnsi="黑体" w:eastAsia="黑体"/>
          <w:sz w:val="22"/>
          <w:szCs w:val="24"/>
        </w:rPr>
      </w:pPr>
      <w:r>
        <w:rPr>
          <w:rFonts w:hint="eastAsia" w:hAnsi="宋体"/>
          <w:sz w:val="22"/>
          <w:szCs w:val="24"/>
        </w:rPr>
        <w:t>根据重大传染病、慢性传染病、新发传染病、重发传染病、虫媒传染病、外来传染病等不同类型传染病的发病特点，以流行病学、临床症状和病理特点为基础信息进行综合析析，模拟现场提出诊断技术和综合性防治措施。</w:t>
      </w:r>
    </w:p>
    <w:p w14:paraId="45E5EB6B">
      <w:pPr>
        <w:spacing w:line="340" w:lineRule="exact"/>
        <w:ind w:firstLine="480" w:firstLineChars="200"/>
        <w:rPr>
          <w:rFonts w:ascii="黑体" w:hAnsi="黑体" w:eastAsia="黑体"/>
          <w:sz w:val="24"/>
          <w:szCs w:val="24"/>
        </w:rPr>
      </w:pPr>
      <w:r>
        <w:rPr>
          <w:rFonts w:hint="eastAsia" w:ascii="黑体" w:hAnsi="黑体" w:eastAsia="黑体"/>
          <w:sz w:val="24"/>
          <w:szCs w:val="24"/>
        </w:rPr>
        <w:t>兽医内科学部分：</w:t>
      </w:r>
    </w:p>
    <w:p w14:paraId="61B71E21">
      <w:pPr>
        <w:spacing w:line="340" w:lineRule="exact"/>
        <w:ind w:firstLine="440" w:firstLineChars="200"/>
        <w:rPr>
          <w:rFonts w:ascii="宋体" w:hAnsi="宋体" w:eastAsia="宋体"/>
          <w:sz w:val="22"/>
        </w:rPr>
      </w:pPr>
      <w:r>
        <w:rPr>
          <w:rFonts w:ascii="宋体" w:hAnsi="宋体" w:eastAsia="宋体"/>
          <w:sz w:val="22"/>
        </w:rPr>
        <w:t>1</w:t>
      </w:r>
      <w:r>
        <w:rPr>
          <w:rFonts w:hint="eastAsia" w:ascii="宋体" w:hAnsi="宋体" w:eastAsia="宋体"/>
          <w:sz w:val="22"/>
        </w:rPr>
        <w:t>.绪论、各章概论</w:t>
      </w:r>
      <w:r>
        <w:rPr>
          <w:rFonts w:ascii="宋体" w:hAnsi="宋体" w:eastAsia="宋体"/>
          <w:sz w:val="22"/>
        </w:rPr>
        <w:t xml:space="preserve">； </w:t>
      </w:r>
    </w:p>
    <w:p w14:paraId="335B5395">
      <w:pPr>
        <w:spacing w:line="340" w:lineRule="exact"/>
        <w:ind w:firstLine="440" w:firstLineChars="200"/>
        <w:rPr>
          <w:rFonts w:ascii="宋体" w:hAnsi="宋体" w:eastAsia="宋体"/>
          <w:sz w:val="22"/>
        </w:rPr>
      </w:pPr>
      <w:r>
        <w:rPr>
          <w:rFonts w:hint="eastAsia" w:ascii="宋体" w:hAnsi="宋体" w:eastAsia="宋体"/>
          <w:sz w:val="22"/>
        </w:rPr>
        <w:t>2.流涎综合症、反刍动物前胃疾病、反刍动物皱胃疾病、呼吸系统疾病的鉴别诊断要点。</w:t>
      </w:r>
    </w:p>
    <w:p w14:paraId="75C74D1D">
      <w:pPr>
        <w:spacing w:line="340" w:lineRule="exact"/>
        <w:ind w:firstLine="440" w:firstLineChars="200"/>
        <w:rPr>
          <w:rFonts w:ascii="黑体" w:hAnsi="黑体" w:eastAsia="黑体"/>
          <w:sz w:val="24"/>
          <w:szCs w:val="24"/>
        </w:rPr>
      </w:pPr>
      <w:r>
        <w:rPr>
          <w:rFonts w:hint="eastAsia" w:ascii="宋体" w:hAnsi="宋体" w:eastAsia="宋体"/>
          <w:sz w:val="22"/>
        </w:rPr>
        <w:t>3.下述疾病的病性、病因、临床特征、临床病理学、诊断、鉴别诊断和治疗（反刍动物前胃病、犬猫胃肠炎、支气管炎、支气管肺炎、大叶性肺炎、胸膜炎、心力衰竭、肾炎、肾病、</w:t>
      </w:r>
      <w:r>
        <w:rPr>
          <w:rFonts w:ascii="宋体" w:hAnsi="宋体" w:eastAsia="宋体"/>
          <w:sz w:val="22"/>
        </w:rPr>
        <w:t>尿结石</w:t>
      </w:r>
      <w:r>
        <w:rPr>
          <w:rFonts w:hint="eastAsia" w:ascii="宋体" w:hAnsi="宋体" w:eastAsia="宋体"/>
          <w:sz w:val="22"/>
        </w:rPr>
        <w:t>、脑膜脑炎、日射病和热射病、糖尿病、奶牛酮病、钙磷代谢紊乱（纤维性骨营养不良、骨软病、佝偻病）、硒</w:t>
      </w:r>
      <w:r>
        <w:rPr>
          <w:rFonts w:ascii="宋体" w:hAnsi="宋体" w:eastAsia="宋体"/>
          <w:sz w:val="22"/>
        </w:rPr>
        <w:t>-</w:t>
      </w:r>
      <w:r>
        <w:rPr>
          <w:rFonts w:hint="eastAsia" w:ascii="宋体" w:hAnsi="宋体" w:eastAsia="宋体"/>
          <w:sz w:val="22"/>
        </w:rPr>
        <w:t>维生素</w:t>
      </w:r>
      <w:r>
        <w:rPr>
          <w:rFonts w:ascii="宋体" w:hAnsi="宋体" w:eastAsia="宋体"/>
          <w:sz w:val="22"/>
        </w:rPr>
        <w:t>E</w:t>
      </w:r>
      <w:r>
        <w:rPr>
          <w:rFonts w:hint="eastAsia" w:ascii="宋体" w:hAnsi="宋体" w:eastAsia="宋体"/>
          <w:sz w:val="22"/>
        </w:rPr>
        <w:t>缺乏症、</w:t>
      </w:r>
      <w:r>
        <w:rPr>
          <w:rFonts w:ascii="宋体" w:hAnsi="宋体" w:eastAsia="宋体"/>
          <w:sz w:val="22"/>
        </w:rPr>
        <w:t>微量元素</w:t>
      </w:r>
      <w:r>
        <w:rPr>
          <w:rFonts w:hint="eastAsia" w:ascii="宋体" w:hAnsi="宋体" w:eastAsia="宋体"/>
          <w:sz w:val="22"/>
        </w:rPr>
        <w:t>（锌、铁、铜）</w:t>
      </w:r>
      <w:r>
        <w:rPr>
          <w:rFonts w:ascii="宋体" w:hAnsi="宋体" w:eastAsia="宋体"/>
          <w:sz w:val="22"/>
        </w:rPr>
        <w:t>缺乏症</w:t>
      </w:r>
      <w:r>
        <w:rPr>
          <w:rFonts w:hint="eastAsia" w:ascii="宋体" w:hAnsi="宋体" w:eastAsia="宋体"/>
          <w:sz w:val="22"/>
        </w:rPr>
        <w:t>、硝酸盐和亚硝酸盐中毒、氢氰酸中毒、黄曲霉毒素中毒、有机磷中毒、无机氟化物中毒、食盐中毒、铅/汞/砷中毒）。</w:t>
      </w:r>
    </w:p>
    <w:p w14:paraId="2F578F15">
      <w:pPr>
        <w:spacing w:line="340" w:lineRule="exact"/>
        <w:ind w:firstLine="480" w:firstLineChars="200"/>
        <w:rPr>
          <w:rFonts w:ascii="黑体" w:hAnsi="黑体" w:eastAsia="黑体"/>
          <w:sz w:val="24"/>
          <w:szCs w:val="24"/>
        </w:rPr>
      </w:pPr>
      <w:r>
        <w:rPr>
          <w:rFonts w:hint="eastAsia" w:ascii="黑体" w:hAnsi="黑体" w:eastAsia="黑体"/>
          <w:sz w:val="24"/>
          <w:szCs w:val="24"/>
        </w:rPr>
        <w:t>兽医外科学部分：</w:t>
      </w:r>
    </w:p>
    <w:p w14:paraId="78DC71B8">
      <w:pPr>
        <w:spacing w:line="340" w:lineRule="exact"/>
        <w:ind w:firstLine="440" w:firstLineChars="200"/>
        <w:rPr>
          <w:rFonts w:ascii="黑体" w:hAnsi="黑体" w:eastAsia="黑体"/>
          <w:sz w:val="22"/>
        </w:rPr>
      </w:pPr>
      <w:r>
        <w:rPr>
          <w:rFonts w:ascii="黑体" w:hAnsi="黑体" w:eastAsia="黑体"/>
          <w:sz w:val="22"/>
        </w:rPr>
        <w:t>1.</w:t>
      </w:r>
      <w:r>
        <w:rPr>
          <w:rFonts w:hint="eastAsia" w:ascii="黑体" w:hAnsi="黑体" w:eastAsia="黑体"/>
          <w:sz w:val="22"/>
        </w:rPr>
        <w:t>损伤</w:t>
      </w:r>
    </w:p>
    <w:p w14:paraId="6DED286A">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）掌握创伤的概念、创伤的症状，理解并掌握创伤的分类及临床特征；创伤愈合</w:t>
      </w:r>
    </w:p>
    <w:p w14:paraId="7D568876">
      <w:pPr>
        <w:pStyle w:val="7"/>
        <w:spacing w:line="340" w:lineRule="exact"/>
        <w:ind w:firstLine="440"/>
        <w:rPr>
          <w:rFonts w:hAnsi="宋体"/>
          <w:sz w:val="22"/>
          <w:szCs w:val="24"/>
        </w:rPr>
      </w:pPr>
      <w:r>
        <w:rPr>
          <w:rFonts w:hint="eastAsia" w:hAnsi="宋体"/>
          <w:sz w:val="22"/>
          <w:szCs w:val="24"/>
        </w:rPr>
        <w:t>及创伤愈合的影响因素；掌握创伤的检查方法、掌握创伤的治疗方法。</w:t>
      </w:r>
    </w:p>
    <w:p w14:paraId="51962253">
      <w:pPr>
        <w:pStyle w:val="7"/>
        <w:spacing w:line="340" w:lineRule="exact"/>
        <w:ind w:firstLine="440" w:firstLineChars="200"/>
        <w:rPr>
          <w:rFonts w:hAnsi="宋体"/>
          <w:sz w:val="22"/>
          <w:szCs w:val="24"/>
        </w:rPr>
      </w:pPr>
      <w:r>
        <w:rPr>
          <w:rFonts w:hAnsi="宋体"/>
          <w:sz w:val="22"/>
          <w:szCs w:val="24"/>
        </w:rPr>
        <w:t>2</w:t>
      </w:r>
      <w:r>
        <w:rPr>
          <w:rFonts w:hint="eastAsia" w:hAnsi="宋体"/>
          <w:sz w:val="22"/>
          <w:szCs w:val="24"/>
        </w:rPr>
        <w:t>）掌握挫伤的分类与症状、治疗；掌握血肿的病因及病理、症状与治疗；掌握淋巴外渗的症状、治疗。能够对挫伤、血肿、淋巴外渗进行鉴别诊断。</w:t>
      </w:r>
    </w:p>
    <w:p w14:paraId="65DB95EC">
      <w:pPr>
        <w:pStyle w:val="7"/>
        <w:spacing w:line="340" w:lineRule="exact"/>
        <w:ind w:firstLine="440" w:firstLineChars="200"/>
        <w:rPr>
          <w:rFonts w:hAnsi="宋体"/>
          <w:sz w:val="22"/>
          <w:szCs w:val="24"/>
        </w:rPr>
      </w:pPr>
      <w:r>
        <w:rPr>
          <w:rFonts w:hAnsi="宋体"/>
          <w:sz w:val="22"/>
          <w:szCs w:val="24"/>
        </w:rPr>
        <w:t>3</w:t>
      </w:r>
      <w:r>
        <w:rPr>
          <w:rFonts w:hint="eastAsia" w:hAnsi="宋体"/>
          <w:sz w:val="22"/>
          <w:szCs w:val="24"/>
        </w:rPr>
        <w:t>）掌握烧伤与冻伤的病因和发病机理、分类与症状、急救与治疗。</w:t>
      </w:r>
    </w:p>
    <w:p w14:paraId="031D0D0A">
      <w:pPr>
        <w:pStyle w:val="7"/>
        <w:spacing w:line="340" w:lineRule="exact"/>
        <w:ind w:firstLine="440" w:firstLineChars="200"/>
        <w:rPr>
          <w:rFonts w:hAnsi="宋体"/>
          <w:sz w:val="22"/>
          <w:szCs w:val="24"/>
        </w:rPr>
      </w:pPr>
      <w:r>
        <w:rPr>
          <w:rFonts w:hAnsi="宋体"/>
          <w:sz w:val="22"/>
          <w:szCs w:val="24"/>
        </w:rPr>
        <w:t>4</w:t>
      </w:r>
      <w:r>
        <w:rPr>
          <w:rFonts w:hint="eastAsia" w:hAnsi="宋体"/>
          <w:sz w:val="22"/>
          <w:szCs w:val="24"/>
        </w:rPr>
        <w:t>）掌握休克的概念、病因与分类、发生机理、外科休克的特点、治疗。</w:t>
      </w:r>
    </w:p>
    <w:p w14:paraId="1CA2CF7E">
      <w:pPr>
        <w:pStyle w:val="7"/>
        <w:spacing w:line="340" w:lineRule="exact"/>
        <w:ind w:firstLine="440" w:firstLineChars="200"/>
        <w:rPr>
          <w:rFonts w:hAnsi="宋体"/>
          <w:sz w:val="22"/>
          <w:szCs w:val="24"/>
        </w:rPr>
      </w:pPr>
      <w:r>
        <w:rPr>
          <w:rFonts w:hAnsi="宋体"/>
          <w:sz w:val="22"/>
          <w:szCs w:val="24"/>
        </w:rPr>
        <w:t>5</w:t>
      </w:r>
      <w:r>
        <w:rPr>
          <w:rFonts w:hint="eastAsia" w:hAnsi="宋体"/>
          <w:sz w:val="22"/>
          <w:szCs w:val="24"/>
        </w:rPr>
        <w:t>）掌握溃疡的病因、分类、症状及治疗；掌握窦道和瘘的病因、症状、诊断与治疗；掌握坏死与坏疽的病因、症状、诊断与治疗。</w:t>
      </w:r>
    </w:p>
    <w:p w14:paraId="324E18C4">
      <w:pPr>
        <w:spacing w:line="340" w:lineRule="exact"/>
        <w:ind w:firstLine="440" w:firstLineChars="200"/>
        <w:rPr>
          <w:rFonts w:ascii="黑体" w:hAnsi="黑体" w:eastAsia="黑体"/>
          <w:sz w:val="22"/>
        </w:rPr>
      </w:pPr>
      <w:r>
        <w:rPr>
          <w:rFonts w:ascii="黑体" w:hAnsi="黑体" w:eastAsia="黑体"/>
          <w:sz w:val="22"/>
        </w:rPr>
        <w:t>2.</w:t>
      </w:r>
      <w:r>
        <w:rPr>
          <w:rFonts w:hint="eastAsia" w:ascii="黑体" w:hAnsi="黑体" w:eastAsia="黑体"/>
          <w:sz w:val="22"/>
        </w:rPr>
        <w:t>外科感染</w:t>
      </w:r>
    </w:p>
    <w:p w14:paraId="17E80CE5">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）掌握外科感染的概念、外科感染的分类、外科感染的特点、外科感染的致病菌、</w:t>
      </w:r>
    </w:p>
    <w:p w14:paraId="11C5F0B1">
      <w:pPr>
        <w:pStyle w:val="7"/>
        <w:spacing w:line="340" w:lineRule="exact"/>
        <w:ind w:firstLine="440"/>
        <w:rPr>
          <w:rFonts w:hAnsi="宋体"/>
          <w:sz w:val="22"/>
          <w:szCs w:val="24"/>
        </w:rPr>
      </w:pPr>
      <w:r>
        <w:rPr>
          <w:rFonts w:hint="eastAsia" w:hAnsi="宋体"/>
          <w:sz w:val="22"/>
          <w:szCs w:val="24"/>
        </w:rPr>
        <w:t>影响外科感染发生发展的基本因素、外科感染的病程演变过程及外科感染诊断与防治方法。</w:t>
      </w:r>
    </w:p>
    <w:p w14:paraId="4B4A855B">
      <w:pPr>
        <w:pStyle w:val="7"/>
        <w:spacing w:line="340" w:lineRule="exact"/>
        <w:ind w:firstLine="440" w:firstLineChars="200"/>
        <w:rPr>
          <w:rFonts w:hAnsi="宋体"/>
          <w:sz w:val="22"/>
          <w:szCs w:val="24"/>
        </w:rPr>
      </w:pPr>
      <w:bookmarkStart w:id="0" w:name="_Toc17812398"/>
      <w:r>
        <w:rPr>
          <w:rFonts w:hAnsi="宋体"/>
          <w:sz w:val="22"/>
          <w:szCs w:val="24"/>
        </w:rPr>
        <w:t>2</w:t>
      </w:r>
      <w:r>
        <w:rPr>
          <w:rFonts w:hint="eastAsia" w:hAnsi="宋体"/>
          <w:sz w:val="22"/>
          <w:szCs w:val="24"/>
        </w:rPr>
        <w:t>）</w:t>
      </w:r>
      <w:bookmarkEnd w:id="0"/>
      <w:r>
        <w:rPr>
          <w:rFonts w:hint="eastAsia" w:hAnsi="宋体"/>
          <w:sz w:val="22"/>
          <w:szCs w:val="24"/>
        </w:rPr>
        <w:t>掌握脓肿的病因病理、分类与症状、诊断与治疗方法；掌握蜂窝织炎的病因病理、分类与症状、诊断与治疗方法。</w:t>
      </w:r>
    </w:p>
    <w:p w14:paraId="5F17203D">
      <w:pPr>
        <w:pStyle w:val="7"/>
        <w:spacing w:line="340" w:lineRule="exact"/>
        <w:ind w:firstLine="440" w:firstLineChars="200"/>
        <w:rPr>
          <w:rFonts w:hAnsi="宋体"/>
          <w:sz w:val="22"/>
          <w:szCs w:val="24"/>
        </w:rPr>
      </w:pPr>
      <w:bookmarkStart w:id="1" w:name="_Toc17812404"/>
      <w:r>
        <w:rPr>
          <w:rFonts w:hAnsi="宋体"/>
          <w:sz w:val="22"/>
          <w:szCs w:val="24"/>
        </w:rPr>
        <w:t>3</w:t>
      </w:r>
      <w:r>
        <w:rPr>
          <w:rFonts w:hint="eastAsia" w:hAnsi="宋体"/>
          <w:sz w:val="22"/>
          <w:szCs w:val="24"/>
        </w:rPr>
        <w:t>）</w:t>
      </w:r>
      <w:bookmarkEnd w:id="1"/>
      <w:r>
        <w:rPr>
          <w:rFonts w:hint="eastAsia" w:hAnsi="宋体"/>
          <w:sz w:val="22"/>
          <w:szCs w:val="24"/>
        </w:rPr>
        <w:t>掌握厌气性、腐败性感染病因、分类、症状与治疗。</w:t>
      </w:r>
    </w:p>
    <w:p w14:paraId="32C27A2B">
      <w:pPr>
        <w:pStyle w:val="7"/>
        <w:spacing w:line="340" w:lineRule="exact"/>
        <w:ind w:firstLine="440" w:firstLineChars="200"/>
        <w:rPr>
          <w:rFonts w:hAnsi="宋体"/>
          <w:sz w:val="22"/>
          <w:szCs w:val="24"/>
        </w:rPr>
      </w:pPr>
      <w:bookmarkStart w:id="2" w:name="_Toc17812407"/>
      <w:r>
        <w:rPr>
          <w:rFonts w:hAnsi="宋体"/>
          <w:sz w:val="22"/>
          <w:szCs w:val="24"/>
        </w:rPr>
        <w:t>4</w:t>
      </w:r>
      <w:r>
        <w:rPr>
          <w:rFonts w:hint="eastAsia" w:hAnsi="宋体"/>
          <w:sz w:val="22"/>
          <w:szCs w:val="24"/>
        </w:rPr>
        <w:t>）</w:t>
      </w:r>
      <w:bookmarkEnd w:id="2"/>
      <w:r>
        <w:rPr>
          <w:rFonts w:hint="eastAsia" w:hAnsi="宋体"/>
          <w:sz w:val="22"/>
          <w:szCs w:val="24"/>
        </w:rPr>
        <w:t>掌握败血症、脓血症、菌血症、脓毒败血症、毒血症的基本概念与要点；掌握不同类型全身化脓性感染病因、症状、诊断、治疗。</w:t>
      </w:r>
    </w:p>
    <w:p w14:paraId="210B8DDC">
      <w:pPr>
        <w:spacing w:line="340" w:lineRule="exact"/>
        <w:ind w:firstLine="440" w:firstLineChars="200"/>
        <w:rPr>
          <w:rFonts w:ascii="黑体" w:hAnsi="黑体" w:eastAsia="黑体"/>
          <w:sz w:val="22"/>
        </w:rPr>
      </w:pPr>
      <w:r>
        <w:rPr>
          <w:rFonts w:ascii="黑体" w:hAnsi="黑体" w:eastAsia="黑体"/>
          <w:sz w:val="22"/>
        </w:rPr>
        <w:t>3.</w:t>
      </w:r>
      <w:r>
        <w:rPr>
          <w:rFonts w:hint="eastAsia" w:ascii="黑体" w:hAnsi="黑体" w:eastAsia="黑体"/>
          <w:sz w:val="22"/>
        </w:rPr>
        <w:t>肿瘤</w:t>
      </w:r>
    </w:p>
    <w:p w14:paraId="45B4803A">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）掌握肿瘤的定义、形成原因；掌握肿瘤的流行病学、肿瘤分类和命名、肿瘤的症状。掌握肿瘤的诊断及治疗。</w:t>
      </w:r>
    </w:p>
    <w:p w14:paraId="2B7DC2CA">
      <w:pPr>
        <w:spacing w:line="340" w:lineRule="exact"/>
        <w:ind w:firstLine="440" w:firstLineChars="200"/>
        <w:rPr>
          <w:rFonts w:ascii="黑体" w:hAnsi="黑体" w:eastAsia="黑体"/>
          <w:sz w:val="22"/>
        </w:rPr>
      </w:pPr>
      <w:r>
        <w:rPr>
          <w:rFonts w:ascii="黑体" w:hAnsi="黑体" w:eastAsia="黑体"/>
          <w:sz w:val="22"/>
        </w:rPr>
        <w:t>4.</w:t>
      </w:r>
      <w:r>
        <w:rPr>
          <w:rFonts w:hint="eastAsia" w:ascii="黑体" w:hAnsi="黑体" w:eastAsia="黑体"/>
          <w:sz w:val="22"/>
        </w:rPr>
        <w:t>风湿病</w:t>
      </w:r>
    </w:p>
    <w:p w14:paraId="77DD7C6A">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）掌握风湿定义、风湿病的特点、病因、病理过程。掌握风湿病的分类及症状、诊断与治疗方法。</w:t>
      </w:r>
    </w:p>
    <w:p w14:paraId="1A12C4F9">
      <w:pPr>
        <w:spacing w:line="340" w:lineRule="exact"/>
        <w:ind w:firstLine="440" w:firstLineChars="200"/>
        <w:rPr>
          <w:rFonts w:ascii="黑体" w:hAnsi="黑体" w:eastAsia="黑体"/>
          <w:sz w:val="22"/>
        </w:rPr>
      </w:pPr>
      <w:r>
        <w:rPr>
          <w:rFonts w:ascii="黑体" w:hAnsi="黑体" w:eastAsia="黑体"/>
          <w:sz w:val="22"/>
        </w:rPr>
        <w:t>5.</w:t>
      </w:r>
      <w:r>
        <w:rPr>
          <w:rFonts w:hint="eastAsia" w:ascii="黑体" w:hAnsi="黑体" w:eastAsia="黑体"/>
          <w:sz w:val="22"/>
        </w:rPr>
        <w:t>眼病</w:t>
      </w:r>
    </w:p>
    <w:p w14:paraId="11079776">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）掌握眼睑疾病（麦粒肿、眼睑内翻、眼睑外翻）、结膜角膜疾病（结膜炎、角膜</w:t>
      </w:r>
    </w:p>
    <w:p w14:paraId="09E6E24E">
      <w:pPr>
        <w:pStyle w:val="7"/>
        <w:spacing w:line="340" w:lineRule="exact"/>
        <w:ind w:firstLine="440"/>
        <w:rPr>
          <w:rFonts w:hAnsi="宋体"/>
          <w:sz w:val="22"/>
          <w:szCs w:val="24"/>
        </w:rPr>
      </w:pPr>
      <w:r>
        <w:rPr>
          <w:rFonts w:hint="eastAsia" w:hAnsi="宋体"/>
          <w:sz w:val="22"/>
          <w:szCs w:val="24"/>
        </w:rPr>
        <w:t>炎、瞬膜腺突出、牛传染性角膜结膜炎）等眼病的发生机理与临床诊疗方法。</w:t>
      </w:r>
    </w:p>
    <w:p w14:paraId="1B328464">
      <w:pPr>
        <w:pStyle w:val="7"/>
        <w:spacing w:line="340" w:lineRule="exact"/>
        <w:ind w:firstLine="440" w:firstLineChars="200"/>
        <w:rPr>
          <w:rFonts w:hAnsi="宋体"/>
          <w:sz w:val="22"/>
          <w:szCs w:val="24"/>
        </w:rPr>
      </w:pPr>
      <w:r>
        <w:rPr>
          <w:rFonts w:hAnsi="宋体"/>
          <w:sz w:val="22"/>
          <w:szCs w:val="24"/>
        </w:rPr>
        <w:t>2</w:t>
      </w:r>
      <w:r>
        <w:rPr>
          <w:rFonts w:hint="eastAsia" w:hAnsi="宋体"/>
          <w:sz w:val="22"/>
          <w:szCs w:val="24"/>
        </w:rPr>
        <w:t>）掌握虹膜和视网膜疾病（虹膜炎、视网膜炎）、晶体和眼房疾病（白内障、青光</w:t>
      </w:r>
    </w:p>
    <w:p w14:paraId="7E41A802">
      <w:pPr>
        <w:pStyle w:val="7"/>
        <w:spacing w:line="340" w:lineRule="exact"/>
        <w:ind w:firstLine="440"/>
        <w:rPr>
          <w:rFonts w:hAnsi="宋体"/>
          <w:sz w:val="22"/>
          <w:szCs w:val="24"/>
        </w:rPr>
      </w:pPr>
      <w:r>
        <w:rPr>
          <w:rFonts w:hint="eastAsia" w:hAnsi="宋体"/>
          <w:sz w:val="22"/>
          <w:szCs w:val="24"/>
        </w:rPr>
        <w:t>眼）、马周期性眼炎等眼病的发生机理与临床诊疗方法。</w:t>
      </w:r>
    </w:p>
    <w:p w14:paraId="1ABB1E9A">
      <w:pPr>
        <w:spacing w:line="340" w:lineRule="exact"/>
        <w:ind w:firstLine="440" w:firstLineChars="200"/>
        <w:rPr>
          <w:rFonts w:ascii="黑体" w:hAnsi="黑体" w:eastAsia="黑体"/>
          <w:sz w:val="22"/>
        </w:rPr>
      </w:pPr>
      <w:r>
        <w:rPr>
          <w:rFonts w:ascii="黑体" w:hAnsi="黑体" w:eastAsia="黑体"/>
          <w:sz w:val="22"/>
        </w:rPr>
        <w:t>6.</w:t>
      </w:r>
      <w:r>
        <w:rPr>
          <w:rFonts w:hint="eastAsia" w:ascii="黑体" w:hAnsi="黑体" w:eastAsia="黑体"/>
          <w:sz w:val="22"/>
        </w:rPr>
        <w:t>头部疾病</w:t>
      </w:r>
    </w:p>
    <w:p w14:paraId="47800FB7">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）掌握耳的疾病（耳血肿、外耳炎、中耳炎）的临床诊断与治疗方法。</w:t>
      </w:r>
    </w:p>
    <w:p w14:paraId="65D7A321">
      <w:pPr>
        <w:pStyle w:val="7"/>
        <w:spacing w:line="340" w:lineRule="exact"/>
        <w:ind w:firstLine="440" w:firstLineChars="200"/>
        <w:rPr>
          <w:rFonts w:hAnsi="宋体"/>
          <w:sz w:val="22"/>
          <w:szCs w:val="24"/>
        </w:rPr>
      </w:pPr>
      <w:r>
        <w:rPr>
          <w:rFonts w:hAnsi="宋体"/>
          <w:sz w:val="22"/>
          <w:szCs w:val="24"/>
        </w:rPr>
        <w:t>2</w:t>
      </w:r>
      <w:r>
        <w:rPr>
          <w:rFonts w:hint="eastAsia" w:hAnsi="宋体"/>
          <w:sz w:val="22"/>
          <w:szCs w:val="24"/>
        </w:rPr>
        <w:t>）掌握颌面部疾病（面神经麻痹、腮腺炎、副鼻窦蓄脓）的病因及临床诊断与治疗方法。</w:t>
      </w:r>
    </w:p>
    <w:p w14:paraId="36677D94">
      <w:pPr>
        <w:pStyle w:val="7"/>
        <w:spacing w:line="340" w:lineRule="exact"/>
        <w:ind w:firstLine="440" w:firstLineChars="200"/>
        <w:rPr>
          <w:rFonts w:hAnsi="宋体"/>
          <w:sz w:val="22"/>
          <w:szCs w:val="24"/>
        </w:rPr>
      </w:pPr>
      <w:r>
        <w:rPr>
          <w:rFonts w:hAnsi="宋体"/>
          <w:sz w:val="22"/>
          <w:szCs w:val="24"/>
        </w:rPr>
        <w:t>3</w:t>
      </w:r>
      <w:r>
        <w:rPr>
          <w:rFonts w:hint="eastAsia" w:hAnsi="宋体"/>
          <w:sz w:val="22"/>
          <w:szCs w:val="24"/>
        </w:rPr>
        <w:t>）了解并掌握口腔疾病（舌下囊肿、扁桃体炎、咽麻痹、牙齿疾病）的病因及临床诊断与治疗方法。</w:t>
      </w:r>
    </w:p>
    <w:p w14:paraId="1F5DDBAB">
      <w:pPr>
        <w:spacing w:line="340" w:lineRule="exact"/>
        <w:ind w:firstLine="440" w:firstLineChars="200"/>
        <w:rPr>
          <w:rFonts w:ascii="黑体" w:hAnsi="黑体" w:eastAsia="黑体"/>
          <w:sz w:val="22"/>
        </w:rPr>
      </w:pPr>
      <w:r>
        <w:rPr>
          <w:rFonts w:ascii="黑体" w:hAnsi="黑体" w:eastAsia="黑体"/>
          <w:sz w:val="22"/>
        </w:rPr>
        <w:t>7.</w:t>
      </w:r>
      <w:r>
        <w:rPr>
          <w:rFonts w:hint="eastAsia" w:ascii="黑体" w:hAnsi="黑体" w:eastAsia="黑体"/>
          <w:sz w:val="22"/>
        </w:rPr>
        <w:t>枕及颈部疾病</w:t>
      </w:r>
    </w:p>
    <w:p w14:paraId="21D73395">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）掌握枕部粘液囊炎、颈静脉炎、食道狭窄</w:t>
      </w:r>
      <w:r>
        <w:rPr>
          <w:rFonts w:hAnsi="宋体"/>
          <w:sz w:val="22"/>
          <w:szCs w:val="24"/>
        </w:rPr>
        <w:t xml:space="preserve"> </w:t>
      </w:r>
      <w:r>
        <w:rPr>
          <w:rFonts w:hint="eastAsia" w:hAnsi="宋体"/>
          <w:sz w:val="22"/>
          <w:szCs w:val="24"/>
        </w:rPr>
        <w:t>、食道损伤、气管异物等疾病的诊断</w:t>
      </w:r>
    </w:p>
    <w:p w14:paraId="47F7B554">
      <w:pPr>
        <w:pStyle w:val="7"/>
        <w:spacing w:line="340" w:lineRule="exact"/>
        <w:ind w:firstLine="440"/>
        <w:rPr>
          <w:rFonts w:hAnsi="宋体"/>
          <w:sz w:val="22"/>
          <w:szCs w:val="24"/>
        </w:rPr>
      </w:pPr>
      <w:r>
        <w:rPr>
          <w:rFonts w:hint="eastAsia" w:hAnsi="宋体"/>
          <w:sz w:val="22"/>
          <w:szCs w:val="24"/>
        </w:rPr>
        <w:t>与治疗方法。</w:t>
      </w:r>
    </w:p>
    <w:p w14:paraId="426107E9">
      <w:pPr>
        <w:spacing w:line="340" w:lineRule="exact"/>
        <w:ind w:firstLine="440" w:firstLineChars="200"/>
        <w:rPr>
          <w:rFonts w:ascii="黑体" w:hAnsi="黑体" w:eastAsia="黑体"/>
          <w:sz w:val="22"/>
        </w:rPr>
      </w:pPr>
      <w:r>
        <w:rPr>
          <w:rFonts w:ascii="黑体" w:hAnsi="黑体" w:eastAsia="黑体"/>
          <w:sz w:val="22"/>
        </w:rPr>
        <w:t>8.</w:t>
      </w:r>
      <w:r>
        <w:rPr>
          <w:rFonts w:hint="eastAsia" w:ascii="黑体" w:hAnsi="黑体" w:eastAsia="黑体"/>
          <w:sz w:val="22"/>
        </w:rPr>
        <w:t>胸腹壁及脊柱疾病</w:t>
      </w:r>
    </w:p>
    <w:p w14:paraId="4D7FA5E8">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）掌握肋骨骨折、胸壁透创及其并发症、腹壁透创及其并发症的病因、临床表现、</w:t>
      </w:r>
    </w:p>
    <w:p w14:paraId="6DDB44D8">
      <w:pPr>
        <w:pStyle w:val="7"/>
        <w:spacing w:line="340" w:lineRule="exact"/>
        <w:ind w:firstLine="440"/>
        <w:rPr>
          <w:rFonts w:hAnsi="宋体"/>
          <w:sz w:val="22"/>
          <w:szCs w:val="24"/>
        </w:rPr>
      </w:pPr>
      <w:r>
        <w:rPr>
          <w:rFonts w:hint="eastAsia" w:hAnsi="宋体"/>
          <w:sz w:val="22"/>
          <w:szCs w:val="24"/>
        </w:rPr>
        <w:t>诊断与治疗方法。</w:t>
      </w:r>
    </w:p>
    <w:p w14:paraId="4AE09B45">
      <w:pPr>
        <w:spacing w:line="340" w:lineRule="exact"/>
        <w:ind w:firstLine="440" w:firstLineChars="200"/>
        <w:rPr>
          <w:rFonts w:ascii="黑体" w:hAnsi="黑体" w:eastAsia="黑体"/>
          <w:sz w:val="22"/>
        </w:rPr>
      </w:pPr>
      <w:r>
        <w:rPr>
          <w:rFonts w:ascii="黑体" w:hAnsi="黑体" w:eastAsia="黑体"/>
          <w:sz w:val="22"/>
        </w:rPr>
        <w:t>9.</w:t>
      </w:r>
      <w:r>
        <w:rPr>
          <w:rFonts w:hint="eastAsia" w:ascii="黑体" w:hAnsi="黑体" w:eastAsia="黑体"/>
          <w:sz w:val="22"/>
        </w:rPr>
        <w:t>疝:</w:t>
      </w:r>
      <w:r>
        <w:rPr>
          <w:rFonts w:hint="eastAsia" w:hAnsi="宋体"/>
          <w:sz w:val="22"/>
          <w:szCs w:val="24"/>
        </w:rPr>
        <w:t>掌握疝的定义、病因与形成机制，掌握疝的组成、分类、症状与诊治方法。</w:t>
      </w:r>
    </w:p>
    <w:p w14:paraId="0D1F6F0E">
      <w:pPr>
        <w:spacing w:line="340" w:lineRule="exact"/>
        <w:ind w:firstLine="440" w:firstLineChars="200"/>
        <w:rPr>
          <w:rFonts w:ascii="黑体" w:eastAsia="黑体"/>
          <w:sz w:val="22"/>
        </w:rPr>
      </w:pPr>
      <w:r>
        <w:rPr>
          <w:rFonts w:ascii="黑体" w:eastAsia="黑体"/>
          <w:sz w:val="22"/>
        </w:rPr>
        <w:t>10.</w:t>
      </w:r>
      <w:r>
        <w:rPr>
          <w:rFonts w:hint="eastAsia" w:ascii="黑体" w:eastAsia="黑体"/>
          <w:sz w:val="22"/>
        </w:rPr>
        <w:t>直肠及肛门疾病</w:t>
      </w:r>
    </w:p>
    <w:p w14:paraId="15305664">
      <w:pPr>
        <w:pStyle w:val="7"/>
        <w:spacing w:line="340" w:lineRule="exact"/>
        <w:ind w:left="691" w:leftChars="172" w:hanging="330" w:hangingChars="150"/>
        <w:rPr>
          <w:rFonts w:hAnsi="宋体"/>
          <w:sz w:val="22"/>
          <w:szCs w:val="24"/>
        </w:rPr>
      </w:pPr>
      <w:r>
        <w:rPr>
          <w:rFonts w:hAnsi="宋体"/>
          <w:sz w:val="22"/>
          <w:szCs w:val="24"/>
        </w:rPr>
        <w:t>1</w:t>
      </w:r>
      <w:r>
        <w:rPr>
          <w:rFonts w:hint="eastAsia" w:hAnsi="宋体"/>
          <w:sz w:val="22"/>
          <w:szCs w:val="24"/>
        </w:rPr>
        <w:t>）掌握锁肛的形成原因、机制、临床特征与诊治方法。</w:t>
      </w:r>
    </w:p>
    <w:p w14:paraId="396164B9">
      <w:pPr>
        <w:pStyle w:val="7"/>
        <w:spacing w:line="340" w:lineRule="exact"/>
        <w:ind w:left="691" w:leftChars="172" w:hanging="330" w:hangingChars="150"/>
        <w:rPr>
          <w:rFonts w:hAnsi="宋体"/>
          <w:sz w:val="22"/>
          <w:szCs w:val="24"/>
        </w:rPr>
      </w:pPr>
      <w:r>
        <w:rPr>
          <w:rFonts w:hAnsi="宋体"/>
          <w:sz w:val="22"/>
          <w:szCs w:val="24"/>
        </w:rPr>
        <w:t>2</w:t>
      </w:r>
      <w:r>
        <w:rPr>
          <w:rFonts w:hint="eastAsia" w:hAnsi="宋体"/>
          <w:sz w:val="22"/>
          <w:szCs w:val="24"/>
        </w:rPr>
        <w:t>）掌握直肠和肛门脱垂、直肠损伤、肛囊炎、肛周瘘等病的临床诊治方法。</w:t>
      </w:r>
    </w:p>
    <w:p w14:paraId="1664BFD8">
      <w:pPr>
        <w:spacing w:line="340" w:lineRule="exact"/>
        <w:ind w:firstLine="440" w:firstLineChars="200"/>
        <w:rPr>
          <w:rFonts w:ascii="黑体" w:eastAsia="黑体"/>
          <w:sz w:val="22"/>
        </w:rPr>
      </w:pPr>
      <w:r>
        <w:rPr>
          <w:rFonts w:ascii="黑体" w:eastAsia="黑体"/>
          <w:sz w:val="22"/>
        </w:rPr>
        <w:t>11.</w:t>
      </w:r>
      <w:r>
        <w:rPr>
          <w:rFonts w:hint="eastAsia" w:ascii="黑体" w:eastAsia="黑体"/>
          <w:sz w:val="22"/>
        </w:rPr>
        <w:t>泌尿和生殖器官疾病</w:t>
      </w:r>
    </w:p>
    <w:p w14:paraId="483BDD8B">
      <w:pPr>
        <w:pStyle w:val="7"/>
        <w:spacing w:line="340" w:lineRule="exact"/>
        <w:ind w:left="691" w:leftChars="172" w:hanging="330" w:hangingChars="150"/>
        <w:rPr>
          <w:rFonts w:hAnsi="宋体"/>
          <w:sz w:val="22"/>
          <w:szCs w:val="24"/>
        </w:rPr>
      </w:pPr>
      <w:r>
        <w:rPr>
          <w:rFonts w:hAnsi="宋体"/>
          <w:sz w:val="22"/>
          <w:szCs w:val="24"/>
        </w:rPr>
        <w:t>1</w:t>
      </w:r>
      <w:r>
        <w:rPr>
          <w:rFonts w:hint="eastAsia" w:hAnsi="宋体"/>
          <w:sz w:val="22"/>
          <w:szCs w:val="24"/>
        </w:rPr>
        <w:t>）掌握膀胱破裂、膀胱驰缓、尿石症的基本临床特征、形成机制及其治疗方法。</w:t>
      </w:r>
    </w:p>
    <w:p w14:paraId="7D4989DD">
      <w:pPr>
        <w:pStyle w:val="7"/>
        <w:spacing w:line="340" w:lineRule="exact"/>
        <w:ind w:left="691" w:leftChars="172" w:hanging="330" w:hangingChars="150"/>
        <w:rPr>
          <w:rFonts w:hAnsi="宋体"/>
          <w:sz w:val="22"/>
          <w:szCs w:val="24"/>
        </w:rPr>
      </w:pPr>
      <w:r>
        <w:rPr>
          <w:rFonts w:hAnsi="宋体"/>
          <w:sz w:val="22"/>
          <w:szCs w:val="24"/>
        </w:rPr>
        <w:t>2</w:t>
      </w:r>
      <w:r>
        <w:rPr>
          <w:rFonts w:hint="eastAsia" w:hAnsi="宋体"/>
          <w:sz w:val="22"/>
          <w:szCs w:val="24"/>
        </w:rPr>
        <w:t>）掌握子宫蓄脓、阴道子宫脱出的形成原因及临床诊疗方法。</w:t>
      </w:r>
    </w:p>
    <w:p w14:paraId="30E6AF59">
      <w:pPr>
        <w:spacing w:line="340" w:lineRule="exact"/>
        <w:ind w:firstLine="440" w:firstLineChars="200"/>
        <w:rPr>
          <w:rFonts w:ascii="黑体" w:hAnsi="黑体" w:eastAsia="黑体"/>
          <w:sz w:val="22"/>
        </w:rPr>
      </w:pPr>
      <w:r>
        <w:rPr>
          <w:rFonts w:ascii="黑体" w:hAnsi="黑体" w:eastAsia="黑体"/>
          <w:sz w:val="22"/>
        </w:rPr>
        <w:t>12.</w:t>
      </w:r>
      <w:r>
        <w:rPr>
          <w:rFonts w:hint="eastAsia" w:ascii="黑体" w:hAnsi="黑体" w:eastAsia="黑体"/>
          <w:sz w:val="22"/>
        </w:rPr>
        <w:t>跛行诊断</w:t>
      </w:r>
    </w:p>
    <w:p w14:paraId="4469FBA8">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）掌握跛行的种类和程度及跛行驻立视诊与运步视诊方法，了解特殊诊断方法。</w:t>
      </w:r>
    </w:p>
    <w:p w14:paraId="1F3D1C90">
      <w:pPr>
        <w:spacing w:line="340" w:lineRule="exact"/>
        <w:ind w:firstLine="440" w:firstLineChars="200"/>
        <w:rPr>
          <w:rFonts w:ascii="黑体" w:hAnsi="黑体" w:eastAsia="黑体"/>
          <w:sz w:val="22"/>
        </w:rPr>
      </w:pPr>
      <w:r>
        <w:rPr>
          <w:rFonts w:ascii="黑体" w:hAnsi="黑体" w:eastAsia="黑体"/>
          <w:sz w:val="22"/>
        </w:rPr>
        <w:t>13.</w:t>
      </w:r>
      <w:r>
        <w:rPr>
          <w:rFonts w:hint="eastAsia" w:ascii="黑体" w:hAnsi="黑体" w:eastAsia="黑体"/>
          <w:sz w:val="22"/>
        </w:rPr>
        <w:t>四肢疾病</w:t>
      </w:r>
    </w:p>
    <w:p w14:paraId="4412E898">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）掌握骨膜炎、骨髓炎的临床表现、致病原因及临床诊疗方法。</w:t>
      </w:r>
    </w:p>
    <w:p w14:paraId="54561338">
      <w:pPr>
        <w:pStyle w:val="7"/>
        <w:spacing w:line="340" w:lineRule="exact"/>
        <w:ind w:firstLine="440" w:firstLineChars="200"/>
        <w:rPr>
          <w:rFonts w:hAnsi="宋体"/>
          <w:sz w:val="22"/>
          <w:szCs w:val="24"/>
        </w:rPr>
      </w:pPr>
      <w:r>
        <w:rPr>
          <w:rFonts w:hAnsi="宋体"/>
          <w:sz w:val="22"/>
          <w:szCs w:val="24"/>
        </w:rPr>
        <w:t>2</w:t>
      </w:r>
      <w:r>
        <w:rPr>
          <w:rFonts w:hint="eastAsia" w:hAnsi="宋体"/>
          <w:sz w:val="22"/>
          <w:szCs w:val="24"/>
        </w:rPr>
        <w:t>）掌握骨折的特有症状和一般症状，掌握骨折的诊断方法、骨折的愈合过程、骨折修复中的并发症、骨折的复位与固定方法。</w:t>
      </w:r>
    </w:p>
    <w:p w14:paraId="32A41939">
      <w:pPr>
        <w:pStyle w:val="7"/>
        <w:spacing w:line="340" w:lineRule="exact"/>
        <w:ind w:firstLine="440" w:firstLineChars="200"/>
        <w:rPr>
          <w:rFonts w:hAnsi="宋体"/>
          <w:sz w:val="22"/>
          <w:szCs w:val="24"/>
        </w:rPr>
      </w:pPr>
      <w:r>
        <w:rPr>
          <w:rFonts w:hAnsi="宋体"/>
          <w:sz w:val="22"/>
          <w:szCs w:val="24"/>
        </w:rPr>
        <w:t>3</w:t>
      </w:r>
      <w:r>
        <w:rPr>
          <w:rFonts w:hint="eastAsia" w:hAnsi="宋体"/>
          <w:sz w:val="22"/>
          <w:szCs w:val="24"/>
        </w:rPr>
        <w:t>）掌握关节捩伤、关节挫伤、关节创伤、关节脱位、关节滑膜炎、关节周围炎、骨关节炎、骨关节病、骨软骨炎等常见疾病的病因、症状及临床诊疗方法。</w:t>
      </w:r>
    </w:p>
    <w:p w14:paraId="70B6CFFE">
      <w:pPr>
        <w:pStyle w:val="7"/>
        <w:spacing w:line="340" w:lineRule="exact"/>
        <w:ind w:firstLine="440" w:firstLineChars="200"/>
        <w:rPr>
          <w:rFonts w:hAnsi="宋体"/>
          <w:sz w:val="22"/>
          <w:szCs w:val="24"/>
        </w:rPr>
      </w:pPr>
      <w:r>
        <w:rPr>
          <w:rFonts w:hAnsi="宋体"/>
          <w:sz w:val="22"/>
          <w:szCs w:val="24"/>
        </w:rPr>
        <w:t>4</w:t>
      </w:r>
      <w:r>
        <w:rPr>
          <w:rFonts w:hint="eastAsia" w:hAnsi="宋体"/>
          <w:sz w:val="22"/>
          <w:szCs w:val="24"/>
        </w:rPr>
        <w:t>）掌握腱炎、腱断裂、腰挛缩和腰鞘炎等诊疗方法。</w:t>
      </w:r>
    </w:p>
    <w:p w14:paraId="72B28F52">
      <w:pPr>
        <w:spacing w:line="340" w:lineRule="exact"/>
        <w:ind w:firstLine="440" w:firstLineChars="200"/>
        <w:rPr>
          <w:rFonts w:ascii="黑体" w:hAnsi="黑体" w:eastAsia="黑体"/>
          <w:sz w:val="22"/>
        </w:rPr>
      </w:pPr>
      <w:r>
        <w:rPr>
          <w:rFonts w:ascii="黑体" w:hAnsi="黑体" w:eastAsia="黑体"/>
          <w:sz w:val="22"/>
        </w:rPr>
        <w:t>14.</w:t>
      </w:r>
      <w:r>
        <w:rPr>
          <w:rFonts w:hint="eastAsia" w:ascii="黑体" w:hAnsi="黑体" w:eastAsia="黑体"/>
          <w:sz w:val="22"/>
        </w:rPr>
        <w:t>蹄病</w:t>
      </w:r>
    </w:p>
    <w:p w14:paraId="73B091F4">
      <w:pPr>
        <w:pStyle w:val="7"/>
        <w:spacing w:line="340" w:lineRule="exact"/>
        <w:ind w:firstLine="440" w:firstLineChars="200"/>
        <w:rPr>
          <w:rFonts w:hAnsi="宋体"/>
          <w:sz w:val="22"/>
          <w:szCs w:val="24"/>
        </w:rPr>
      </w:pPr>
      <w:r>
        <w:rPr>
          <w:rFonts w:hAnsi="宋体"/>
          <w:sz w:val="22"/>
          <w:szCs w:val="24"/>
        </w:rPr>
        <w:t>1</w:t>
      </w:r>
      <w:r>
        <w:rPr>
          <w:rFonts w:hint="eastAsia" w:hAnsi="宋体"/>
          <w:sz w:val="22"/>
          <w:szCs w:val="24"/>
        </w:rPr>
        <w:t>）掌握蹄叶炎、蹄冠蹑伤、蹄冠蜂窝织炎、蹄裂等马蹄部疾病的病因、发病过程、主要症状、诊断及治疗方法。</w:t>
      </w:r>
    </w:p>
    <w:p w14:paraId="78045870">
      <w:pPr>
        <w:pStyle w:val="7"/>
        <w:spacing w:line="340" w:lineRule="exact"/>
        <w:ind w:firstLine="440" w:firstLineChars="200"/>
        <w:rPr>
          <w:rFonts w:hAnsi="宋体"/>
          <w:sz w:val="22"/>
          <w:szCs w:val="24"/>
        </w:rPr>
      </w:pPr>
      <w:r>
        <w:rPr>
          <w:rFonts w:hint="eastAsia" w:hAnsi="宋体"/>
          <w:sz w:val="22"/>
          <w:szCs w:val="24"/>
        </w:rPr>
        <w:t>2）掌握白线裂、钉伤、蹄底刺伤、蹄底挫伤、蹄叉腐烂的发病特点，诊断和治疗方法。</w:t>
      </w:r>
    </w:p>
    <w:p w14:paraId="445F9F8B">
      <w:pPr>
        <w:spacing w:line="340" w:lineRule="exact"/>
        <w:ind w:firstLine="440" w:firstLineChars="200"/>
        <w:rPr>
          <w:rFonts w:ascii="宋体" w:hAnsi="宋体" w:eastAsia="宋体"/>
          <w:sz w:val="22"/>
          <w:szCs w:val="24"/>
        </w:rPr>
      </w:pPr>
      <w:r>
        <w:rPr>
          <w:rFonts w:hint="eastAsia" w:ascii="宋体" w:hAnsi="宋体" w:eastAsia="宋体"/>
          <w:sz w:val="22"/>
          <w:szCs w:val="24"/>
        </w:rPr>
        <w:t>3）掌握弥散性无败性蹄皮炎、指（趾）间皮炎、指（趾）间皮肤增殖、趾间蜂窝织炎、白线病、蹄底溃疡、外伤性蹄皮炎、蹄糜烂的病因、发病过程及诊断和治疗方法。</w:t>
      </w:r>
    </w:p>
    <w:p w14:paraId="3C0DF137">
      <w:pPr>
        <w:spacing w:line="340" w:lineRule="exact"/>
        <w:rPr>
          <w:rFonts w:ascii="黑体" w:hAnsi="黑体" w:eastAsia="黑体"/>
          <w:sz w:val="24"/>
          <w:szCs w:val="24"/>
        </w:rPr>
      </w:pPr>
      <w:r>
        <w:rPr>
          <w:rFonts w:hint="eastAsia" w:ascii="黑体" w:hAnsi="黑体" w:eastAsia="黑体"/>
          <w:sz w:val="24"/>
          <w:szCs w:val="24"/>
        </w:rPr>
        <w:t>三、考试形式</w:t>
      </w:r>
      <w:r>
        <w:rPr>
          <w:rFonts w:ascii="黑体" w:hAnsi="黑体" w:eastAsia="黑体"/>
          <w:sz w:val="24"/>
          <w:szCs w:val="24"/>
        </w:rPr>
        <w:t xml:space="preserve"> </w:t>
      </w:r>
    </w:p>
    <w:p w14:paraId="1726497D">
      <w:pPr>
        <w:spacing w:line="340" w:lineRule="exact"/>
        <w:ind w:firstLine="440" w:firstLineChars="200"/>
        <w:rPr>
          <w:rFonts w:ascii="黑体" w:hAnsi="黑体" w:eastAsia="黑体"/>
          <w:sz w:val="22"/>
        </w:rPr>
      </w:pPr>
      <w:r>
        <w:rPr>
          <w:rFonts w:hint="eastAsia" w:ascii="黑体" w:hAnsi="黑体" w:eastAsia="黑体"/>
          <w:sz w:val="22"/>
        </w:rPr>
        <w:t>1.考试形式为闭卷、笔试；</w:t>
      </w:r>
    </w:p>
    <w:p w14:paraId="5F87F8D9">
      <w:pPr>
        <w:spacing w:line="340" w:lineRule="exact"/>
        <w:ind w:firstLine="440" w:firstLineChars="200"/>
        <w:rPr>
          <w:rFonts w:ascii="黑体" w:hAnsi="黑体" w:eastAsia="黑体"/>
          <w:sz w:val="22"/>
        </w:rPr>
      </w:pPr>
      <w:r>
        <w:rPr>
          <w:rFonts w:hint="eastAsia" w:ascii="黑体" w:hAnsi="黑体" w:eastAsia="黑体"/>
          <w:sz w:val="22"/>
        </w:rPr>
        <w:t>2</w:t>
      </w:r>
      <w:r>
        <w:rPr>
          <w:rFonts w:ascii="黑体" w:hAnsi="黑体" w:eastAsia="黑体"/>
          <w:sz w:val="22"/>
        </w:rPr>
        <w:t xml:space="preserve"> </w:t>
      </w:r>
      <w:r>
        <w:rPr>
          <w:rFonts w:hint="eastAsia" w:ascii="黑体" w:hAnsi="黑体" w:eastAsia="黑体"/>
          <w:sz w:val="22"/>
        </w:rPr>
        <w:t>考试时间为3小时</w:t>
      </w:r>
      <w:r>
        <w:rPr>
          <w:rFonts w:ascii="黑体" w:hAnsi="黑体" w:eastAsia="黑体"/>
          <w:sz w:val="22"/>
        </w:rPr>
        <w:t>，满分 150 分。</w:t>
      </w:r>
      <w:r>
        <w:rPr>
          <w:rFonts w:hint="eastAsia" w:ascii="黑体" w:hAnsi="黑体" w:eastAsia="黑体"/>
          <w:sz w:val="22"/>
        </w:rPr>
        <w:t>考试科目为3部分组成，其中家畜传染病学部分占50分；兽医内科学部分50分，兽医外科学部分50分</w:t>
      </w:r>
      <w:r>
        <w:rPr>
          <w:rFonts w:ascii="黑体" w:hAnsi="黑体" w:eastAsia="黑体"/>
          <w:sz w:val="22"/>
        </w:rPr>
        <w:t>。</w:t>
      </w:r>
    </w:p>
    <w:p w14:paraId="2266A9DE">
      <w:pPr>
        <w:spacing w:line="340" w:lineRule="exact"/>
        <w:rPr>
          <w:rFonts w:ascii="黑体" w:hAnsi="黑体" w:eastAsia="黑体"/>
          <w:sz w:val="24"/>
          <w:szCs w:val="24"/>
        </w:rPr>
      </w:pPr>
      <w:r>
        <w:rPr>
          <w:rFonts w:hint="eastAsia" w:ascii="黑体" w:hAnsi="黑体" w:eastAsia="黑体"/>
          <w:sz w:val="24"/>
          <w:szCs w:val="24"/>
        </w:rPr>
        <w:t>四、试卷结构</w:t>
      </w:r>
    </w:p>
    <w:p w14:paraId="1A3176DC">
      <w:pPr>
        <w:spacing w:line="340" w:lineRule="exact"/>
        <w:ind w:firstLine="465"/>
        <w:rPr>
          <w:rFonts w:ascii="黑体" w:hAnsi="黑体" w:eastAsia="黑体"/>
          <w:sz w:val="24"/>
          <w:szCs w:val="24"/>
        </w:rPr>
      </w:pPr>
      <w:r>
        <w:rPr>
          <w:rFonts w:hint="eastAsia" w:ascii="黑体" w:hAnsi="黑体" w:eastAsia="黑体"/>
          <w:sz w:val="24"/>
          <w:szCs w:val="24"/>
        </w:rPr>
        <w:t>家畜传染病学部分</w:t>
      </w:r>
    </w:p>
    <w:p w14:paraId="1B48E93D">
      <w:pPr>
        <w:spacing w:line="340" w:lineRule="exact"/>
        <w:ind w:firstLine="440" w:firstLineChars="200"/>
        <w:rPr>
          <w:rFonts w:ascii="黑体" w:hAnsi="黑体" w:eastAsia="黑体"/>
          <w:sz w:val="24"/>
          <w:szCs w:val="24"/>
        </w:rPr>
      </w:pPr>
      <w:r>
        <w:rPr>
          <w:rFonts w:ascii="黑体" w:hAnsi="黑体" w:eastAsia="黑体"/>
          <w:sz w:val="22"/>
          <w:szCs w:val="24"/>
        </w:rPr>
        <w:t>1</w:t>
      </w:r>
      <w:r>
        <w:rPr>
          <w:rFonts w:hint="eastAsia" w:ascii="黑体" w:hAnsi="黑体" w:eastAsia="黑体"/>
          <w:sz w:val="22"/>
          <w:szCs w:val="24"/>
        </w:rPr>
        <w:t>. 概念题（10~15分）</w:t>
      </w:r>
    </w:p>
    <w:p w14:paraId="64C0968D">
      <w:pPr>
        <w:spacing w:line="340" w:lineRule="exact"/>
        <w:ind w:firstLine="440" w:firstLineChars="200"/>
        <w:rPr>
          <w:rFonts w:ascii="黑体" w:hAnsi="黑体" w:eastAsia="黑体"/>
          <w:sz w:val="24"/>
          <w:szCs w:val="24"/>
        </w:rPr>
      </w:pPr>
      <w:r>
        <w:rPr>
          <w:rFonts w:hint="eastAsia" w:ascii="黑体" w:hAnsi="黑体" w:eastAsia="黑体"/>
          <w:sz w:val="22"/>
          <w:szCs w:val="24"/>
        </w:rPr>
        <w:t>2. 简答题（15~20分）</w:t>
      </w:r>
    </w:p>
    <w:p w14:paraId="7B93200C">
      <w:pPr>
        <w:spacing w:line="340" w:lineRule="exact"/>
        <w:ind w:firstLine="440" w:firstLineChars="200"/>
        <w:rPr>
          <w:rFonts w:ascii="黑体" w:hAnsi="黑体" w:eastAsia="黑体"/>
          <w:sz w:val="22"/>
          <w:szCs w:val="24"/>
        </w:rPr>
      </w:pPr>
      <w:r>
        <w:rPr>
          <w:rFonts w:ascii="黑体" w:hAnsi="黑体" w:eastAsia="黑体"/>
          <w:sz w:val="22"/>
          <w:szCs w:val="24"/>
        </w:rPr>
        <w:t xml:space="preserve">3. </w:t>
      </w:r>
      <w:r>
        <w:rPr>
          <w:rFonts w:hint="eastAsia" w:ascii="黑体" w:hAnsi="黑体" w:eastAsia="黑体"/>
          <w:sz w:val="22"/>
          <w:szCs w:val="24"/>
        </w:rPr>
        <w:t>论述题（15~20分）</w:t>
      </w:r>
    </w:p>
    <w:p w14:paraId="7F337791">
      <w:pPr>
        <w:spacing w:line="340" w:lineRule="exact"/>
        <w:ind w:firstLine="440" w:firstLineChars="200"/>
        <w:rPr>
          <w:rFonts w:ascii="黑体" w:hAnsi="黑体" w:eastAsia="黑体"/>
          <w:sz w:val="24"/>
          <w:szCs w:val="24"/>
        </w:rPr>
      </w:pPr>
      <w:r>
        <w:rPr>
          <w:rFonts w:hint="eastAsia" w:ascii="黑体" w:hAnsi="黑体" w:eastAsia="黑体"/>
          <w:sz w:val="22"/>
          <w:szCs w:val="24"/>
        </w:rPr>
        <w:t>兽医内科学部分</w:t>
      </w:r>
    </w:p>
    <w:p w14:paraId="2619FD05">
      <w:pPr>
        <w:spacing w:line="340" w:lineRule="exact"/>
        <w:ind w:firstLine="550" w:firstLineChars="250"/>
        <w:rPr>
          <w:rFonts w:ascii="黑体" w:hAnsi="黑体" w:eastAsia="黑体"/>
          <w:sz w:val="22"/>
          <w:szCs w:val="24"/>
        </w:rPr>
      </w:pPr>
      <w:r>
        <w:rPr>
          <w:rFonts w:hint="eastAsia" w:ascii="黑体" w:hAnsi="黑体" w:eastAsia="黑体"/>
          <w:sz w:val="22"/>
          <w:szCs w:val="24"/>
        </w:rPr>
        <w:t>简答题（50分）</w:t>
      </w:r>
    </w:p>
    <w:p w14:paraId="60251175">
      <w:pPr>
        <w:spacing w:line="340" w:lineRule="exact"/>
        <w:ind w:firstLine="435"/>
        <w:rPr>
          <w:rFonts w:ascii="黑体" w:hAnsi="黑体" w:eastAsia="黑体"/>
          <w:sz w:val="22"/>
          <w:szCs w:val="24"/>
        </w:rPr>
      </w:pPr>
      <w:r>
        <w:rPr>
          <w:rFonts w:hint="eastAsia" w:ascii="黑体" w:hAnsi="黑体" w:eastAsia="黑体"/>
          <w:sz w:val="22"/>
          <w:szCs w:val="24"/>
        </w:rPr>
        <w:t>兽医外科学部分</w:t>
      </w:r>
    </w:p>
    <w:p w14:paraId="52FE931F">
      <w:pPr>
        <w:spacing w:line="340" w:lineRule="exact"/>
        <w:ind w:firstLine="440" w:firstLineChars="200"/>
        <w:rPr>
          <w:rFonts w:ascii="黑体" w:hAnsi="黑体" w:eastAsia="黑体"/>
          <w:sz w:val="24"/>
          <w:szCs w:val="24"/>
        </w:rPr>
      </w:pPr>
      <w:r>
        <w:rPr>
          <w:rFonts w:ascii="黑体" w:hAnsi="黑体" w:eastAsia="黑体"/>
          <w:sz w:val="22"/>
          <w:szCs w:val="24"/>
        </w:rPr>
        <w:t xml:space="preserve">1. </w:t>
      </w:r>
      <w:r>
        <w:rPr>
          <w:rFonts w:hint="eastAsia" w:ascii="黑体" w:hAnsi="黑体" w:eastAsia="黑体"/>
          <w:sz w:val="22"/>
          <w:szCs w:val="24"/>
        </w:rPr>
        <w:t>名词解释（</w:t>
      </w:r>
      <w:r>
        <w:rPr>
          <w:rFonts w:ascii="黑体" w:hAnsi="黑体" w:eastAsia="黑体"/>
          <w:sz w:val="22"/>
          <w:szCs w:val="24"/>
        </w:rPr>
        <w:t>10</w:t>
      </w:r>
      <w:r>
        <w:rPr>
          <w:rFonts w:hint="eastAsia" w:ascii="黑体" w:hAnsi="黑体" w:eastAsia="黑体"/>
          <w:sz w:val="22"/>
          <w:szCs w:val="24"/>
        </w:rPr>
        <w:t>分）</w:t>
      </w:r>
    </w:p>
    <w:p w14:paraId="3EEBDDB2">
      <w:pPr>
        <w:spacing w:line="340" w:lineRule="exact"/>
        <w:ind w:firstLine="440" w:firstLineChars="200"/>
        <w:rPr>
          <w:rFonts w:ascii="黑体" w:hAnsi="黑体" w:eastAsia="黑体"/>
          <w:sz w:val="24"/>
          <w:szCs w:val="24"/>
        </w:rPr>
      </w:pPr>
      <w:r>
        <w:rPr>
          <w:rFonts w:ascii="黑体" w:hAnsi="黑体" w:eastAsia="黑体"/>
          <w:sz w:val="22"/>
          <w:szCs w:val="24"/>
        </w:rPr>
        <w:t xml:space="preserve">2. </w:t>
      </w:r>
      <w:r>
        <w:rPr>
          <w:rFonts w:hint="eastAsia" w:ascii="黑体" w:hAnsi="黑体" w:eastAsia="黑体"/>
          <w:sz w:val="22"/>
          <w:szCs w:val="24"/>
        </w:rPr>
        <w:t>简答题（</w:t>
      </w:r>
      <w:r>
        <w:rPr>
          <w:rFonts w:ascii="黑体" w:hAnsi="黑体" w:eastAsia="黑体"/>
          <w:sz w:val="22"/>
          <w:szCs w:val="24"/>
        </w:rPr>
        <w:t>30</w:t>
      </w:r>
      <w:r>
        <w:rPr>
          <w:rFonts w:hint="eastAsia" w:ascii="黑体" w:hAnsi="黑体" w:eastAsia="黑体"/>
          <w:sz w:val="22"/>
          <w:szCs w:val="24"/>
        </w:rPr>
        <w:t>分）</w:t>
      </w:r>
    </w:p>
    <w:p w14:paraId="7D6E3DF6">
      <w:pPr>
        <w:spacing w:line="340" w:lineRule="exact"/>
        <w:ind w:firstLine="435"/>
        <w:rPr>
          <w:rFonts w:ascii="黑体" w:hAnsi="黑体" w:eastAsia="黑体"/>
          <w:sz w:val="22"/>
          <w:szCs w:val="24"/>
        </w:rPr>
      </w:pPr>
      <w:r>
        <w:rPr>
          <w:rFonts w:ascii="黑体" w:hAnsi="黑体" w:eastAsia="黑体"/>
          <w:sz w:val="22"/>
          <w:szCs w:val="24"/>
        </w:rPr>
        <w:t xml:space="preserve">3. </w:t>
      </w:r>
      <w:r>
        <w:rPr>
          <w:rFonts w:hint="eastAsia" w:ascii="黑体" w:hAnsi="黑体" w:eastAsia="黑体"/>
          <w:sz w:val="22"/>
          <w:szCs w:val="24"/>
        </w:rPr>
        <w:t>论述题（</w:t>
      </w:r>
      <w:r>
        <w:rPr>
          <w:rFonts w:ascii="黑体" w:hAnsi="黑体" w:eastAsia="黑体"/>
          <w:sz w:val="22"/>
          <w:szCs w:val="24"/>
        </w:rPr>
        <w:t>10</w:t>
      </w:r>
      <w:r>
        <w:rPr>
          <w:rFonts w:hint="eastAsia" w:ascii="黑体" w:hAnsi="黑体" w:eastAsia="黑体"/>
          <w:sz w:val="22"/>
          <w:szCs w:val="24"/>
        </w:rPr>
        <w:t>分）</w:t>
      </w:r>
    </w:p>
    <w:p w14:paraId="66CAA90A">
      <w:pPr>
        <w:spacing w:line="340" w:lineRule="exact"/>
        <w:rPr>
          <w:rFonts w:ascii="黑体" w:hAnsi="黑体" w:eastAsia="黑体"/>
          <w:sz w:val="22"/>
          <w:szCs w:val="24"/>
        </w:rPr>
      </w:pPr>
      <w:r>
        <w:rPr>
          <w:rFonts w:hint="eastAsia" w:ascii="黑体" w:hAnsi="黑体" w:eastAsia="黑体"/>
          <w:sz w:val="24"/>
          <w:szCs w:val="24"/>
        </w:rPr>
        <w:t>五、参考书目</w:t>
      </w:r>
      <w:r>
        <w:rPr>
          <w:rFonts w:ascii="黑体" w:hAnsi="黑体" w:eastAsia="黑体"/>
          <w:sz w:val="22"/>
          <w:szCs w:val="24"/>
        </w:rPr>
        <w:t xml:space="preserve"> </w:t>
      </w:r>
    </w:p>
    <w:p w14:paraId="00E22747">
      <w:pPr>
        <w:spacing w:line="340" w:lineRule="exact"/>
        <w:ind w:firstLine="440" w:firstLineChars="200"/>
        <w:rPr>
          <w:rFonts w:ascii="黑体" w:hAnsi="黑体" w:eastAsia="黑体"/>
          <w:sz w:val="24"/>
          <w:szCs w:val="24"/>
        </w:rPr>
      </w:pPr>
      <w:r>
        <w:rPr>
          <w:rFonts w:hint="eastAsia" w:ascii="黑体" w:hAnsi="黑体" w:eastAsia="黑体"/>
          <w:sz w:val="22"/>
          <w:szCs w:val="24"/>
        </w:rPr>
        <w:t>1</w:t>
      </w:r>
      <w:r>
        <w:rPr>
          <w:rFonts w:ascii="黑体" w:hAnsi="黑体" w:eastAsia="黑体"/>
          <w:sz w:val="22"/>
          <w:szCs w:val="24"/>
        </w:rPr>
        <w:t>．《</w:t>
      </w:r>
      <w:r>
        <w:rPr>
          <w:rFonts w:hint="eastAsia" w:ascii="黑体" w:hAnsi="黑体" w:eastAsia="黑体"/>
          <w:sz w:val="22"/>
          <w:szCs w:val="24"/>
        </w:rPr>
        <w:t>兽医传染病学</w:t>
      </w:r>
      <w:r>
        <w:rPr>
          <w:rFonts w:ascii="黑体" w:hAnsi="黑体" w:eastAsia="黑体"/>
          <w:sz w:val="22"/>
          <w:szCs w:val="24"/>
        </w:rPr>
        <w:t>》．</w:t>
      </w:r>
      <w:r>
        <w:rPr>
          <w:rFonts w:hint="eastAsia" w:ascii="黑体" w:hAnsi="黑体" w:eastAsia="黑体"/>
          <w:sz w:val="22"/>
          <w:szCs w:val="24"/>
        </w:rPr>
        <w:t>陈溥言</w:t>
      </w:r>
      <w:r>
        <w:rPr>
          <w:rFonts w:ascii="黑体" w:hAnsi="黑体" w:eastAsia="黑体"/>
          <w:sz w:val="22"/>
          <w:szCs w:val="24"/>
        </w:rPr>
        <w:t>主编．</w:t>
      </w:r>
      <w:r>
        <w:rPr>
          <w:rFonts w:hint="eastAsia" w:ascii="黑体" w:hAnsi="黑体" w:eastAsia="黑体"/>
          <w:sz w:val="22"/>
          <w:szCs w:val="24"/>
        </w:rPr>
        <w:t>中国农业</w:t>
      </w:r>
      <w:r>
        <w:rPr>
          <w:rFonts w:ascii="黑体" w:hAnsi="黑体" w:eastAsia="黑体"/>
          <w:sz w:val="22"/>
          <w:szCs w:val="24"/>
        </w:rPr>
        <w:t>出版社，201</w:t>
      </w:r>
      <w:r>
        <w:rPr>
          <w:rFonts w:hint="eastAsia" w:ascii="黑体" w:hAnsi="黑体" w:eastAsia="黑体"/>
          <w:sz w:val="22"/>
          <w:szCs w:val="24"/>
        </w:rPr>
        <w:t>5</w:t>
      </w:r>
      <w:r>
        <w:rPr>
          <w:rFonts w:ascii="黑体" w:hAnsi="黑体" w:eastAsia="黑体"/>
          <w:sz w:val="22"/>
          <w:szCs w:val="24"/>
        </w:rPr>
        <w:t>，第</w:t>
      </w:r>
      <w:r>
        <w:rPr>
          <w:rFonts w:hint="eastAsia" w:ascii="黑体" w:hAnsi="黑体" w:eastAsia="黑体"/>
          <w:sz w:val="22"/>
          <w:szCs w:val="24"/>
        </w:rPr>
        <w:t>六</w:t>
      </w:r>
      <w:r>
        <w:rPr>
          <w:rFonts w:ascii="黑体" w:hAnsi="黑体" w:eastAsia="黑体"/>
          <w:sz w:val="22"/>
          <w:szCs w:val="24"/>
        </w:rPr>
        <w:t>版。</w:t>
      </w:r>
    </w:p>
    <w:p w14:paraId="6B51A9E8">
      <w:pPr>
        <w:spacing w:line="340" w:lineRule="exact"/>
        <w:ind w:firstLine="440" w:firstLineChars="200"/>
      </w:pPr>
      <w:r>
        <w:rPr>
          <w:rFonts w:hint="eastAsia" w:ascii="黑体" w:hAnsi="黑体" w:eastAsia="黑体"/>
          <w:sz w:val="22"/>
        </w:rPr>
        <w:t>2.《兽医内科学》.郭定宗主编. 高等教育出版社，2016，第三版。</w:t>
      </w:r>
      <w:r>
        <w:t xml:space="preserve"> </w:t>
      </w:r>
    </w:p>
    <w:p w14:paraId="3F21B81B">
      <w:pPr>
        <w:spacing w:line="340" w:lineRule="exact"/>
        <w:ind w:firstLine="440" w:firstLineChars="200"/>
        <w:rPr>
          <w:rFonts w:ascii="黑体" w:hAnsi="黑体" w:eastAsia="黑体"/>
          <w:sz w:val="22"/>
        </w:rPr>
      </w:pPr>
      <w:r>
        <w:rPr>
          <w:rFonts w:hint="eastAsia" w:ascii="黑体" w:hAnsi="黑体" w:eastAsia="黑体"/>
          <w:sz w:val="22"/>
        </w:rPr>
        <w:t>3．《兽医外科学》．王洪斌主编．中国农业出版社，</w:t>
      </w:r>
      <w:r>
        <w:rPr>
          <w:rFonts w:ascii="黑体" w:hAnsi="黑体" w:eastAsia="黑体"/>
          <w:sz w:val="22"/>
        </w:rPr>
        <w:t>2015</w:t>
      </w:r>
      <w:r>
        <w:rPr>
          <w:rFonts w:hint="eastAsia" w:ascii="黑体" w:hAnsi="黑体" w:eastAsia="黑体"/>
          <w:sz w:val="22"/>
        </w:rPr>
        <w:t>年，第五版。</w:t>
      </w:r>
    </w:p>
    <w:p w14:paraId="06727A22"/>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077F">
    <w:pPr>
      <w:pStyle w:val="9"/>
      <w:jc w:val="both"/>
    </w:pPr>
  </w:p>
  <w:p w14:paraId="2D989151">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3D91"/>
    <w:rsid w:val="00002F61"/>
    <w:rsid w:val="0000321C"/>
    <w:rsid w:val="0000391E"/>
    <w:rsid w:val="0000442F"/>
    <w:rsid w:val="00004A3F"/>
    <w:rsid w:val="00013D3D"/>
    <w:rsid w:val="00014C8F"/>
    <w:rsid w:val="00014ECE"/>
    <w:rsid w:val="00024FD1"/>
    <w:rsid w:val="00027CB9"/>
    <w:rsid w:val="00034C0A"/>
    <w:rsid w:val="00036BF8"/>
    <w:rsid w:val="00056D95"/>
    <w:rsid w:val="0006289E"/>
    <w:rsid w:val="00067777"/>
    <w:rsid w:val="000758CD"/>
    <w:rsid w:val="00077CDD"/>
    <w:rsid w:val="0009101C"/>
    <w:rsid w:val="000C0546"/>
    <w:rsid w:val="000C3211"/>
    <w:rsid w:val="000C45E6"/>
    <w:rsid w:val="000D0F17"/>
    <w:rsid w:val="000D49D6"/>
    <w:rsid w:val="000D6EB2"/>
    <w:rsid w:val="000E2EC4"/>
    <w:rsid w:val="000F38DA"/>
    <w:rsid w:val="000F615E"/>
    <w:rsid w:val="001121AC"/>
    <w:rsid w:val="00114674"/>
    <w:rsid w:val="001147FF"/>
    <w:rsid w:val="00123CBD"/>
    <w:rsid w:val="00124661"/>
    <w:rsid w:val="00127F39"/>
    <w:rsid w:val="0013206F"/>
    <w:rsid w:val="00141734"/>
    <w:rsid w:val="001436FA"/>
    <w:rsid w:val="00147648"/>
    <w:rsid w:val="00154718"/>
    <w:rsid w:val="00162703"/>
    <w:rsid w:val="00164C09"/>
    <w:rsid w:val="00164C63"/>
    <w:rsid w:val="0018025F"/>
    <w:rsid w:val="00186566"/>
    <w:rsid w:val="00191D2C"/>
    <w:rsid w:val="0019250F"/>
    <w:rsid w:val="001A23E6"/>
    <w:rsid w:val="001A541E"/>
    <w:rsid w:val="001B24E7"/>
    <w:rsid w:val="001B2F72"/>
    <w:rsid w:val="001B67E9"/>
    <w:rsid w:val="001B733F"/>
    <w:rsid w:val="001C0F08"/>
    <w:rsid w:val="001C7FE2"/>
    <w:rsid w:val="001D1E88"/>
    <w:rsid w:val="001D276F"/>
    <w:rsid w:val="001D5660"/>
    <w:rsid w:val="001E406D"/>
    <w:rsid w:val="001E7411"/>
    <w:rsid w:val="001F286D"/>
    <w:rsid w:val="00202D7C"/>
    <w:rsid w:val="00223BEE"/>
    <w:rsid w:val="00237C2D"/>
    <w:rsid w:val="0024212D"/>
    <w:rsid w:val="002502DB"/>
    <w:rsid w:val="00252FD8"/>
    <w:rsid w:val="00254588"/>
    <w:rsid w:val="00255E7E"/>
    <w:rsid w:val="00261D91"/>
    <w:rsid w:val="00271A0A"/>
    <w:rsid w:val="00282AB4"/>
    <w:rsid w:val="00285CDF"/>
    <w:rsid w:val="00291EA5"/>
    <w:rsid w:val="002A0520"/>
    <w:rsid w:val="002A0B2A"/>
    <w:rsid w:val="002A3AE4"/>
    <w:rsid w:val="002C392D"/>
    <w:rsid w:val="002E02A4"/>
    <w:rsid w:val="002E50BB"/>
    <w:rsid w:val="002E6594"/>
    <w:rsid w:val="002F1DD6"/>
    <w:rsid w:val="002F4C23"/>
    <w:rsid w:val="002F7473"/>
    <w:rsid w:val="003001E8"/>
    <w:rsid w:val="00300B0E"/>
    <w:rsid w:val="00301DC6"/>
    <w:rsid w:val="00322CA3"/>
    <w:rsid w:val="0032428C"/>
    <w:rsid w:val="00335B56"/>
    <w:rsid w:val="00341994"/>
    <w:rsid w:val="003430B3"/>
    <w:rsid w:val="00346D80"/>
    <w:rsid w:val="003523BF"/>
    <w:rsid w:val="0035553C"/>
    <w:rsid w:val="003577A8"/>
    <w:rsid w:val="00360868"/>
    <w:rsid w:val="00361811"/>
    <w:rsid w:val="0036657C"/>
    <w:rsid w:val="00366CA6"/>
    <w:rsid w:val="003738DE"/>
    <w:rsid w:val="00374FF1"/>
    <w:rsid w:val="00381BDD"/>
    <w:rsid w:val="003A5C25"/>
    <w:rsid w:val="003A6527"/>
    <w:rsid w:val="003A7F41"/>
    <w:rsid w:val="003B2409"/>
    <w:rsid w:val="003B2B80"/>
    <w:rsid w:val="003B2D11"/>
    <w:rsid w:val="003C2763"/>
    <w:rsid w:val="003C4A93"/>
    <w:rsid w:val="003C6B0C"/>
    <w:rsid w:val="003C7084"/>
    <w:rsid w:val="003D2457"/>
    <w:rsid w:val="003E1D0D"/>
    <w:rsid w:val="003F3918"/>
    <w:rsid w:val="00400C2C"/>
    <w:rsid w:val="00416C26"/>
    <w:rsid w:val="00420E3F"/>
    <w:rsid w:val="00421580"/>
    <w:rsid w:val="004249D0"/>
    <w:rsid w:val="00425D61"/>
    <w:rsid w:val="0043695E"/>
    <w:rsid w:val="0044174F"/>
    <w:rsid w:val="0044221F"/>
    <w:rsid w:val="00442A5D"/>
    <w:rsid w:val="00445E34"/>
    <w:rsid w:val="00451A33"/>
    <w:rsid w:val="00452C85"/>
    <w:rsid w:val="00453525"/>
    <w:rsid w:val="00464BE8"/>
    <w:rsid w:val="004659CC"/>
    <w:rsid w:val="004659D1"/>
    <w:rsid w:val="00473F75"/>
    <w:rsid w:val="0047535A"/>
    <w:rsid w:val="004754B7"/>
    <w:rsid w:val="00476606"/>
    <w:rsid w:val="00481DAF"/>
    <w:rsid w:val="00491E32"/>
    <w:rsid w:val="0049764A"/>
    <w:rsid w:val="004A1EC1"/>
    <w:rsid w:val="004B6DEC"/>
    <w:rsid w:val="004C6E01"/>
    <w:rsid w:val="004D70D2"/>
    <w:rsid w:val="004F64AD"/>
    <w:rsid w:val="004F6736"/>
    <w:rsid w:val="00512427"/>
    <w:rsid w:val="00514175"/>
    <w:rsid w:val="005172CF"/>
    <w:rsid w:val="00543F32"/>
    <w:rsid w:val="00546442"/>
    <w:rsid w:val="00554A15"/>
    <w:rsid w:val="00570C27"/>
    <w:rsid w:val="00572CB7"/>
    <w:rsid w:val="00573E8D"/>
    <w:rsid w:val="005754BB"/>
    <w:rsid w:val="005978F4"/>
    <w:rsid w:val="00597A97"/>
    <w:rsid w:val="005A77E2"/>
    <w:rsid w:val="005B08FE"/>
    <w:rsid w:val="005B23C7"/>
    <w:rsid w:val="005B3D51"/>
    <w:rsid w:val="005D0E51"/>
    <w:rsid w:val="005D2F06"/>
    <w:rsid w:val="005E1670"/>
    <w:rsid w:val="005E3DF7"/>
    <w:rsid w:val="005E4194"/>
    <w:rsid w:val="005E65CD"/>
    <w:rsid w:val="005E6DE6"/>
    <w:rsid w:val="005E7E3F"/>
    <w:rsid w:val="005F2CB3"/>
    <w:rsid w:val="005F5DA7"/>
    <w:rsid w:val="005F6DA6"/>
    <w:rsid w:val="005F79F7"/>
    <w:rsid w:val="00601487"/>
    <w:rsid w:val="006017A2"/>
    <w:rsid w:val="00602C49"/>
    <w:rsid w:val="00604FB2"/>
    <w:rsid w:val="00606857"/>
    <w:rsid w:val="006114B6"/>
    <w:rsid w:val="006152C5"/>
    <w:rsid w:val="00624F1B"/>
    <w:rsid w:val="00625DAC"/>
    <w:rsid w:val="00635367"/>
    <w:rsid w:val="00636DE2"/>
    <w:rsid w:val="00642E89"/>
    <w:rsid w:val="00647CFB"/>
    <w:rsid w:val="006571E2"/>
    <w:rsid w:val="00660F75"/>
    <w:rsid w:val="00661D74"/>
    <w:rsid w:val="0066535A"/>
    <w:rsid w:val="00665D9D"/>
    <w:rsid w:val="00675EF7"/>
    <w:rsid w:val="00676440"/>
    <w:rsid w:val="00685AFB"/>
    <w:rsid w:val="00686B5D"/>
    <w:rsid w:val="006932A3"/>
    <w:rsid w:val="00694016"/>
    <w:rsid w:val="006A1D94"/>
    <w:rsid w:val="006A6C5C"/>
    <w:rsid w:val="006B6ADD"/>
    <w:rsid w:val="006C0BF9"/>
    <w:rsid w:val="006C679B"/>
    <w:rsid w:val="006D2767"/>
    <w:rsid w:val="006D7793"/>
    <w:rsid w:val="006E3258"/>
    <w:rsid w:val="006E4CBD"/>
    <w:rsid w:val="006F66E7"/>
    <w:rsid w:val="00702C96"/>
    <w:rsid w:val="00704DAA"/>
    <w:rsid w:val="00705CDC"/>
    <w:rsid w:val="007117F7"/>
    <w:rsid w:val="00723EF4"/>
    <w:rsid w:val="00732B1C"/>
    <w:rsid w:val="0073308E"/>
    <w:rsid w:val="00740919"/>
    <w:rsid w:val="00740EB6"/>
    <w:rsid w:val="00744434"/>
    <w:rsid w:val="00745D89"/>
    <w:rsid w:val="00752833"/>
    <w:rsid w:val="00754034"/>
    <w:rsid w:val="00756E50"/>
    <w:rsid w:val="0076430D"/>
    <w:rsid w:val="00766212"/>
    <w:rsid w:val="007665E0"/>
    <w:rsid w:val="00767DF1"/>
    <w:rsid w:val="00767F4D"/>
    <w:rsid w:val="0077179B"/>
    <w:rsid w:val="007723D6"/>
    <w:rsid w:val="007725DC"/>
    <w:rsid w:val="00783420"/>
    <w:rsid w:val="007839A6"/>
    <w:rsid w:val="007B0AB8"/>
    <w:rsid w:val="007B364C"/>
    <w:rsid w:val="007B7D57"/>
    <w:rsid w:val="007D0E7A"/>
    <w:rsid w:val="007D1046"/>
    <w:rsid w:val="007D5C55"/>
    <w:rsid w:val="007D694C"/>
    <w:rsid w:val="007E10BD"/>
    <w:rsid w:val="007E52DF"/>
    <w:rsid w:val="007E5551"/>
    <w:rsid w:val="007F5961"/>
    <w:rsid w:val="0080424A"/>
    <w:rsid w:val="008049C4"/>
    <w:rsid w:val="00807907"/>
    <w:rsid w:val="008147B8"/>
    <w:rsid w:val="00821177"/>
    <w:rsid w:val="00832875"/>
    <w:rsid w:val="00834D51"/>
    <w:rsid w:val="00836788"/>
    <w:rsid w:val="00843A1B"/>
    <w:rsid w:val="00845D51"/>
    <w:rsid w:val="008502A7"/>
    <w:rsid w:val="00853EE3"/>
    <w:rsid w:val="00856961"/>
    <w:rsid w:val="008648BA"/>
    <w:rsid w:val="00876C17"/>
    <w:rsid w:val="00884EEE"/>
    <w:rsid w:val="00894927"/>
    <w:rsid w:val="00897611"/>
    <w:rsid w:val="00897F99"/>
    <w:rsid w:val="008A1FAD"/>
    <w:rsid w:val="008A44B9"/>
    <w:rsid w:val="008A6204"/>
    <w:rsid w:val="008B003B"/>
    <w:rsid w:val="008B07DF"/>
    <w:rsid w:val="008B2203"/>
    <w:rsid w:val="008B4B9E"/>
    <w:rsid w:val="008C5550"/>
    <w:rsid w:val="008D3971"/>
    <w:rsid w:val="008D57B5"/>
    <w:rsid w:val="008D7350"/>
    <w:rsid w:val="009013C0"/>
    <w:rsid w:val="00905D6A"/>
    <w:rsid w:val="00914300"/>
    <w:rsid w:val="00923D1A"/>
    <w:rsid w:val="00931392"/>
    <w:rsid w:val="00936426"/>
    <w:rsid w:val="00941424"/>
    <w:rsid w:val="00946ED6"/>
    <w:rsid w:val="00962DF1"/>
    <w:rsid w:val="00967967"/>
    <w:rsid w:val="0097207B"/>
    <w:rsid w:val="00974DEE"/>
    <w:rsid w:val="00975548"/>
    <w:rsid w:val="00975C19"/>
    <w:rsid w:val="00976AD6"/>
    <w:rsid w:val="009828A3"/>
    <w:rsid w:val="00987B45"/>
    <w:rsid w:val="009940CB"/>
    <w:rsid w:val="009A360C"/>
    <w:rsid w:val="009A62FA"/>
    <w:rsid w:val="009B1047"/>
    <w:rsid w:val="009B34ED"/>
    <w:rsid w:val="009D0209"/>
    <w:rsid w:val="009D0523"/>
    <w:rsid w:val="009D45B4"/>
    <w:rsid w:val="009D549C"/>
    <w:rsid w:val="009D5898"/>
    <w:rsid w:val="009E52D6"/>
    <w:rsid w:val="009F56C5"/>
    <w:rsid w:val="00A04C51"/>
    <w:rsid w:val="00A072E4"/>
    <w:rsid w:val="00A12386"/>
    <w:rsid w:val="00A14460"/>
    <w:rsid w:val="00A2329F"/>
    <w:rsid w:val="00A24B45"/>
    <w:rsid w:val="00A349A2"/>
    <w:rsid w:val="00A40932"/>
    <w:rsid w:val="00A40D75"/>
    <w:rsid w:val="00A50248"/>
    <w:rsid w:val="00A509CF"/>
    <w:rsid w:val="00A550C4"/>
    <w:rsid w:val="00A64EB1"/>
    <w:rsid w:val="00A67617"/>
    <w:rsid w:val="00A81548"/>
    <w:rsid w:val="00A82388"/>
    <w:rsid w:val="00A82C6E"/>
    <w:rsid w:val="00A8514D"/>
    <w:rsid w:val="00A90136"/>
    <w:rsid w:val="00A91D71"/>
    <w:rsid w:val="00A9535D"/>
    <w:rsid w:val="00AA2C25"/>
    <w:rsid w:val="00AA4B66"/>
    <w:rsid w:val="00AA662F"/>
    <w:rsid w:val="00AB0E32"/>
    <w:rsid w:val="00AB4A12"/>
    <w:rsid w:val="00AC1EE5"/>
    <w:rsid w:val="00AC770F"/>
    <w:rsid w:val="00AE66CD"/>
    <w:rsid w:val="00AF37F9"/>
    <w:rsid w:val="00B166A8"/>
    <w:rsid w:val="00B2768F"/>
    <w:rsid w:val="00B3671D"/>
    <w:rsid w:val="00B47EF2"/>
    <w:rsid w:val="00B60974"/>
    <w:rsid w:val="00B610A2"/>
    <w:rsid w:val="00B63FED"/>
    <w:rsid w:val="00B742D9"/>
    <w:rsid w:val="00B77947"/>
    <w:rsid w:val="00B82108"/>
    <w:rsid w:val="00B837A5"/>
    <w:rsid w:val="00B83CAD"/>
    <w:rsid w:val="00B85260"/>
    <w:rsid w:val="00B94954"/>
    <w:rsid w:val="00BC1612"/>
    <w:rsid w:val="00BC50D7"/>
    <w:rsid w:val="00BE223C"/>
    <w:rsid w:val="00BF15CF"/>
    <w:rsid w:val="00BF6A80"/>
    <w:rsid w:val="00BF7902"/>
    <w:rsid w:val="00C04A5D"/>
    <w:rsid w:val="00C06B73"/>
    <w:rsid w:val="00C10E72"/>
    <w:rsid w:val="00C27E9C"/>
    <w:rsid w:val="00C27FEF"/>
    <w:rsid w:val="00C33A84"/>
    <w:rsid w:val="00C357EE"/>
    <w:rsid w:val="00C40CBC"/>
    <w:rsid w:val="00C46D34"/>
    <w:rsid w:val="00C533D1"/>
    <w:rsid w:val="00C538B5"/>
    <w:rsid w:val="00C67DFF"/>
    <w:rsid w:val="00C737A4"/>
    <w:rsid w:val="00C77A3E"/>
    <w:rsid w:val="00C808E7"/>
    <w:rsid w:val="00C83BCD"/>
    <w:rsid w:val="00C86DBF"/>
    <w:rsid w:val="00C93012"/>
    <w:rsid w:val="00C93D91"/>
    <w:rsid w:val="00C95826"/>
    <w:rsid w:val="00C97699"/>
    <w:rsid w:val="00CA5BD4"/>
    <w:rsid w:val="00CB657F"/>
    <w:rsid w:val="00CC2947"/>
    <w:rsid w:val="00CC7835"/>
    <w:rsid w:val="00CD2715"/>
    <w:rsid w:val="00CF43A9"/>
    <w:rsid w:val="00CF5ABB"/>
    <w:rsid w:val="00CF6D93"/>
    <w:rsid w:val="00D000F6"/>
    <w:rsid w:val="00D113C7"/>
    <w:rsid w:val="00D162F2"/>
    <w:rsid w:val="00D21810"/>
    <w:rsid w:val="00D3739D"/>
    <w:rsid w:val="00D4207E"/>
    <w:rsid w:val="00D50743"/>
    <w:rsid w:val="00D645CC"/>
    <w:rsid w:val="00D64825"/>
    <w:rsid w:val="00D6561F"/>
    <w:rsid w:val="00D8271C"/>
    <w:rsid w:val="00D8612E"/>
    <w:rsid w:val="00DA1036"/>
    <w:rsid w:val="00DA2EB9"/>
    <w:rsid w:val="00DA4C2B"/>
    <w:rsid w:val="00DC5EF0"/>
    <w:rsid w:val="00DD0195"/>
    <w:rsid w:val="00DD0D98"/>
    <w:rsid w:val="00DF3E9F"/>
    <w:rsid w:val="00E007A0"/>
    <w:rsid w:val="00E0106E"/>
    <w:rsid w:val="00E013C6"/>
    <w:rsid w:val="00E05892"/>
    <w:rsid w:val="00E124A9"/>
    <w:rsid w:val="00E148D0"/>
    <w:rsid w:val="00E238AD"/>
    <w:rsid w:val="00E23ADE"/>
    <w:rsid w:val="00E35F96"/>
    <w:rsid w:val="00E40F3C"/>
    <w:rsid w:val="00E44AB8"/>
    <w:rsid w:val="00E46EA8"/>
    <w:rsid w:val="00E50C85"/>
    <w:rsid w:val="00E5407D"/>
    <w:rsid w:val="00E57F23"/>
    <w:rsid w:val="00E63556"/>
    <w:rsid w:val="00E63CC9"/>
    <w:rsid w:val="00E67ED2"/>
    <w:rsid w:val="00E73DE4"/>
    <w:rsid w:val="00E80839"/>
    <w:rsid w:val="00E80BCF"/>
    <w:rsid w:val="00E83AC4"/>
    <w:rsid w:val="00E85672"/>
    <w:rsid w:val="00E8753D"/>
    <w:rsid w:val="00E909F8"/>
    <w:rsid w:val="00E968F0"/>
    <w:rsid w:val="00EA319E"/>
    <w:rsid w:val="00EA49A7"/>
    <w:rsid w:val="00EA7478"/>
    <w:rsid w:val="00EB0432"/>
    <w:rsid w:val="00EB0D8B"/>
    <w:rsid w:val="00EB46B9"/>
    <w:rsid w:val="00EB52EB"/>
    <w:rsid w:val="00EB6738"/>
    <w:rsid w:val="00ED0306"/>
    <w:rsid w:val="00ED2273"/>
    <w:rsid w:val="00ED3BA1"/>
    <w:rsid w:val="00ED440B"/>
    <w:rsid w:val="00EE43DC"/>
    <w:rsid w:val="00EE5F71"/>
    <w:rsid w:val="00EF0A41"/>
    <w:rsid w:val="00EF34F0"/>
    <w:rsid w:val="00EF7FC2"/>
    <w:rsid w:val="00F03870"/>
    <w:rsid w:val="00F04454"/>
    <w:rsid w:val="00F075AF"/>
    <w:rsid w:val="00F12FDE"/>
    <w:rsid w:val="00F150A4"/>
    <w:rsid w:val="00F1671A"/>
    <w:rsid w:val="00F3005F"/>
    <w:rsid w:val="00F3086F"/>
    <w:rsid w:val="00F32D2A"/>
    <w:rsid w:val="00F343E6"/>
    <w:rsid w:val="00F36F98"/>
    <w:rsid w:val="00F417B8"/>
    <w:rsid w:val="00F550D9"/>
    <w:rsid w:val="00F60BB2"/>
    <w:rsid w:val="00F71BEE"/>
    <w:rsid w:val="00F82164"/>
    <w:rsid w:val="00F83AE0"/>
    <w:rsid w:val="00F84F81"/>
    <w:rsid w:val="00FA54A2"/>
    <w:rsid w:val="00FA7D1E"/>
    <w:rsid w:val="00FB21EF"/>
    <w:rsid w:val="00FB4C03"/>
    <w:rsid w:val="00FD35C0"/>
    <w:rsid w:val="00FD3DDC"/>
    <w:rsid w:val="00FD458B"/>
    <w:rsid w:val="00FD5212"/>
    <w:rsid w:val="00FE4F68"/>
    <w:rsid w:val="2D0613F0"/>
    <w:rsid w:val="4044666A"/>
    <w:rsid w:val="414E6551"/>
    <w:rsid w:val="415E5D64"/>
    <w:rsid w:val="5F011E9E"/>
    <w:rsid w:val="5F067039"/>
    <w:rsid w:val="6D1A6845"/>
    <w:rsid w:val="778D031B"/>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semiHidden/>
    <w:unhideWhenUsed/>
    <w:qFormat/>
    <w:uiPriority w:val="0"/>
    <w:pPr>
      <w:keepNext/>
      <w:keepLines/>
      <w:spacing w:before="260" w:after="260" w:line="412" w:lineRule="auto"/>
      <w:ind w:firstLine="1040" w:firstLineChars="200"/>
      <w:outlineLvl w:val="1"/>
    </w:pPr>
    <w:rPr>
      <w:rFonts w:ascii="Arial" w:hAnsi="Arial" w:eastAsia="黑体"/>
      <w:b/>
      <w:sz w:val="32"/>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9"/>
    <w:semiHidden/>
    <w:unhideWhenUsed/>
    <w:qFormat/>
    <w:uiPriority w:val="99"/>
    <w:pPr>
      <w:spacing w:after="120"/>
    </w:pPr>
  </w:style>
  <w:style w:type="paragraph" w:styleId="5">
    <w:name w:val="Body Text Indent"/>
    <w:basedOn w:val="1"/>
    <w:link w:val="21"/>
    <w:qFormat/>
    <w:uiPriority w:val="99"/>
    <w:pPr>
      <w:ind w:firstLine="465" w:firstLineChars="200"/>
      <w:jc w:val="left"/>
    </w:pPr>
    <w:rPr>
      <w:rFonts w:ascii="宋体" w:hAnsi="Times New Roman" w:eastAsia="宋体" w:cs="宋体"/>
      <w:szCs w:val="21"/>
    </w:r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7">
    <w:name w:val="Plain Text"/>
    <w:basedOn w:val="1"/>
    <w:link w:val="25"/>
    <w:qFormat/>
    <w:uiPriority w:val="99"/>
    <w:rPr>
      <w:rFonts w:ascii="宋体" w:hAnsi="Courier New" w:eastAsia="宋体" w:cs="Times New Roman"/>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Body Text Indent 3"/>
    <w:basedOn w:val="1"/>
    <w:link w:val="23"/>
    <w:semiHidden/>
    <w:unhideWhenUsed/>
    <w:qFormat/>
    <w:uiPriority w:val="99"/>
    <w:pPr>
      <w:spacing w:after="120"/>
      <w:ind w:left="420" w:leftChars="200"/>
    </w:pPr>
    <w:rPr>
      <w:sz w:val="16"/>
      <w:szCs w:val="16"/>
    </w:rPr>
  </w:style>
  <w:style w:type="paragraph" w:styleId="13">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4">
    <w:name w:val="Normal (Web)"/>
    <w:basedOn w:val="1"/>
    <w:unhideWhenUsed/>
    <w:qFormat/>
    <w:uiPriority w:val="0"/>
    <w:rPr>
      <w:sz w:val="24"/>
    </w:rPr>
  </w:style>
  <w:style w:type="character" w:styleId="17">
    <w:name w:val="Hyperlink"/>
    <w:basedOn w:val="16"/>
    <w:qFormat/>
    <w:uiPriority w:val="99"/>
    <w:rPr>
      <w:color w:val="0000FF"/>
      <w:u w:val="single"/>
    </w:rPr>
  </w:style>
  <w:style w:type="character" w:customStyle="1" w:styleId="18">
    <w:name w:val="页眉 字符"/>
    <w:basedOn w:val="16"/>
    <w:link w:val="10"/>
    <w:qFormat/>
    <w:uiPriority w:val="99"/>
    <w:rPr>
      <w:sz w:val="18"/>
      <w:szCs w:val="18"/>
    </w:rPr>
  </w:style>
  <w:style w:type="character" w:customStyle="1" w:styleId="19">
    <w:name w:val="页脚 字符"/>
    <w:basedOn w:val="16"/>
    <w:link w:val="9"/>
    <w:qFormat/>
    <w:uiPriority w:val="99"/>
    <w:rPr>
      <w:sz w:val="18"/>
      <w:szCs w:val="18"/>
    </w:rPr>
  </w:style>
  <w:style w:type="paragraph" w:styleId="20">
    <w:name w:val="List Paragraph"/>
    <w:basedOn w:val="1"/>
    <w:qFormat/>
    <w:uiPriority w:val="99"/>
    <w:pPr>
      <w:ind w:firstLine="420" w:firstLineChars="200"/>
    </w:pPr>
  </w:style>
  <w:style w:type="character" w:customStyle="1" w:styleId="21">
    <w:name w:val="正文文本缩进 字符"/>
    <w:basedOn w:val="16"/>
    <w:link w:val="5"/>
    <w:qFormat/>
    <w:uiPriority w:val="99"/>
    <w:rPr>
      <w:rFonts w:ascii="宋体" w:hAnsi="Times New Roman" w:eastAsia="宋体" w:cs="宋体"/>
      <w:szCs w:val="21"/>
    </w:rPr>
  </w:style>
  <w:style w:type="paragraph" w:customStyle="1" w:styleId="2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3">
    <w:name w:val="正文文本缩进 3 字符"/>
    <w:basedOn w:val="16"/>
    <w:link w:val="12"/>
    <w:semiHidden/>
    <w:qFormat/>
    <w:uiPriority w:val="99"/>
    <w:rPr>
      <w:sz w:val="16"/>
      <w:szCs w:val="16"/>
    </w:rPr>
  </w:style>
  <w:style w:type="character" w:customStyle="1" w:styleId="24">
    <w:name w:val="纯文本 字符"/>
    <w:basedOn w:val="16"/>
    <w:semiHidden/>
    <w:qFormat/>
    <w:uiPriority w:val="99"/>
    <w:rPr>
      <w:rFonts w:hAnsi="Courier New" w:cs="Courier New" w:asciiTheme="minorEastAsia"/>
    </w:rPr>
  </w:style>
  <w:style w:type="character" w:customStyle="1" w:styleId="25">
    <w:name w:val="纯文本 字符1"/>
    <w:link w:val="7"/>
    <w:qFormat/>
    <w:uiPriority w:val="99"/>
    <w:rPr>
      <w:rFonts w:ascii="宋体" w:hAnsi="Courier New" w:eastAsia="宋体" w:cs="Times New Roman"/>
      <w:szCs w:val="21"/>
    </w:rPr>
  </w:style>
  <w:style w:type="paragraph" w:customStyle="1" w:styleId="26">
    <w:name w:val="列出段落1"/>
    <w:basedOn w:val="1"/>
    <w:qFormat/>
    <w:uiPriority w:val="34"/>
    <w:pPr>
      <w:ind w:firstLine="420" w:firstLineChars="200"/>
    </w:pPr>
  </w:style>
  <w:style w:type="character" w:customStyle="1" w:styleId="27">
    <w:name w:val="标题 1 字符"/>
    <w:basedOn w:val="16"/>
    <w:link w:val="2"/>
    <w:qFormat/>
    <w:uiPriority w:val="9"/>
    <w:rPr>
      <w:b/>
      <w:bCs/>
      <w:kern w:val="44"/>
      <w:sz w:val="44"/>
      <w:szCs w:val="44"/>
    </w:rPr>
  </w:style>
  <w:style w:type="paragraph" w:customStyle="1" w:styleId="2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正文文本 字符"/>
    <w:basedOn w:val="16"/>
    <w:link w:val="4"/>
    <w:semiHidden/>
    <w:qFormat/>
    <w:uiPriority w:val="99"/>
  </w:style>
  <w:style w:type="paragraph" w:customStyle="1" w:styleId="30">
    <w:name w:val="MSG_EN_FONT_STYLE_NAME_TEMPLATE_ROLE_LEVEL MSG_EN_FONT_STYLE_NAME_BY_ROLE_HEADING 7"/>
    <w:basedOn w:val="1"/>
    <w:link w:val="31"/>
    <w:unhideWhenUsed/>
    <w:qFormat/>
    <w:uiPriority w:val="99"/>
    <w:pPr>
      <w:shd w:val="clear" w:color="auto" w:fill="FFFFFF"/>
      <w:spacing w:line="466" w:lineRule="exact"/>
      <w:outlineLvl w:val="6"/>
    </w:pPr>
    <w:rPr>
      <w:rFonts w:ascii="宋体" w:hAnsi="宋体" w:eastAsia="宋体"/>
      <w:sz w:val="24"/>
    </w:rPr>
  </w:style>
  <w:style w:type="character" w:customStyle="1" w:styleId="31">
    <w:name w:val="MSG_EN_FONT_STYLE_NAME_TEMPLATE_ROLE_LEVEL MSG_EN_FONT_STYLE_NAME_BY_ROLE_HEADING 7_"/>
    <w:basedOn w:val="16"/>
    <w:link w:val="30"/>
    <w:unhideWhenUsed/>
    <w:qFormat/>
    <w:uiPriority w:val="99"/>
    <w:rPr>
      <w:rFonts w:ascii="宋体" w:hAnsi="宋体" w:eastAsia="宋体"/>
      <w:sz w:val="24"/>
      <w:shd w:val="clear" w:color="auto" w:fill="FFFFFF"/>
    </w:rPr>
  </w:style>
  <w:style w:type="character" w:customStyle="1" w:styleId="32">
    <w:name w:val="批注框文本 字符"/>
    <w:basedOn w:val="16"/>
    <w:link w:val="8"/>
    <w:semiHidden/>
    <w:qFormat/>
    <w:uiPriority w:val="99"/>
    <w:rPr>
      <w:sz w:val="18"/>
      <w:szCs w:val="18"/>
    </w:rPr>
  </w:style>
  <w:style w:type="character" w:customStyle="1" w:styleId="33">
    <w:name w:val="标题 2 字符"/>
    <w:basedOn w:val="16"/>
    <w:link w:val="3"/>
    <w:semiHidden/>
    <w:qFormat/>
    <w:uiPriority w:val="0"/>
    <w:rPr>
      <w:rFonts w:ascii="Arial" w:hAnsi="Arial" w:eastAsia="黑体"/>
      <w:b/>
      <w:sz w:val="32"/>
      <w:szCs w:val="24"/>
    </w:rPr>
  </w:style>
  <w:style w:type="paragraph" w:customStyle="1" w:styleId="3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20021</Words>
  <Characters>20869</Characters>
  <Lines>434</Lines>
  <Paragraphs>122</Paragraphs>
  <TotalTime>0</TotalTime>
  <ScaleCrop>false</ScaleCrop>
  <LinksUpToDate>false</LinksUpToDate>
  <CharactersWithSpaces>21503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2016-09-03T12:06:00Z</dcterms:created>
  <dc:creator>ZHANGQL</dc:creator>
  <cp:lastModifiedBy>vertesyuan</cp:lastModifiedBy>
  <cp:lastPrinted>2021-09-13T08:04:00Z</cp:lastPrinted>
  <dcterms:modified xsi:type="dcterms:W3CDTF">2024-11-07T02:34:36Z</dcterms:modified>
  <cp:revision>379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52552610BF204523AF7D702CECC2EFC8_13</vt:lpwstr>
  </property>
</Properties>
</file>