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25" w:lineRule="auto"/>
        <w:rPr>
          <w:rFonts w:ascii="Arial"/>
          <w:sz w:val="21"/>
        </w:rPr>
      </w:pPr>
      <w:r/>
    </w:p>
    <w:p>
      <w:pPr>
        <w:ind w:left="3504"/>
        <w:spacing w:before="133" w:line="188" w:lineRule="auto"/>
        <w:outlineLvl w:val="0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-15"/>
          <w:w w:val="98"/>
        </w:rPr>
        <w:t>809</w:t>
      </w:r>
      <w:r>
        <w:rPr>
          <w:rFonts w:ascii="Microsoft YaHei" w:hAnsi="Microsoft YaHei" w:eastAsia="Microsoft YaHei" w:cs="Microsoft YaHei"/>
          <w:sz w:val="31"/>
          <w:szCs w:val="31"/>
          <w:spacing w:val="6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5"/>
          <w:w w:val="98"/>
        </w:rPr>
        <w:t>信号与系统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ind w:left="548"/>
        <w:spacing w:before="91" w:line="196" w:lineRule="auto"/>
        <w:rPr>
          <w:rFonts w:ascii="SimHei" w:hAnsi="SimHei" w:eastAsia="SimHei" w:cs="SimHei"/>
          <w:sz w:val="28"/>
          <w:szCs w:val="28"/>
        </w:rPr>
      </w:pPr>
      <w:r>
        <w:pict>
          <v:shape id="_x0000_s4" style="position:absolute;margin-left:68.4651pt;margin-top:-5.41674pt;mso-position-vertical-relative:text;mso-position-horizontal-relative:text;width:163.6pt;height:38.95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88" w:lineRule="auto"/>
                    <w:rPr>
                      <w:rFonts w:ascii="SimHei" w:hAnsi="SimHei" w:eastAsia="SimHei" w:cs="SimHei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spacing w:val="-14"/>
                    </w:rPr>
                    <w:t>085401</w:t>
                  </w: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spacing w:val="22"/>
                    </w:rPr>
                    <w:t xml:space="preserve"> </w:t>
                  </w:r>
                  <w:r>
                    <w:rPr>
                      <w:rFonts w:ascii="SimHei" w:hAnsi="SimHei" w:eastAsia="SimHei" w:cs="SimHei"/>
                      <w:sz w:val="28"/>
                      <w:szCs w:val="28"/>
                      <w:spacing w:val="-14"/>
                    </w:rPr>
                    <w:t>新一代电子信息技术</w:t>
                  </w:r>
                </w:p>
                <w:p>
                  <w:pPr>
                    <w:ind w:left="24"/>
                    <w:spacing w:before="115" w:line="223" w:lineRule="auto"/>
                    <w:rPr>
                      <w:rFonts w:ascii="SimHei" w:hAnsi="SimHei" w:eastAsia="SimHei" w:cs="SimHei"/>
                      <w:sz w:val="28"/>
                      <w:szCs w:val="28"/>
                    </w:rPr>
                  </w:pPr>
                  <w:r>
                    <w:rPr>
                      <w:rFonts w:ascii="SimHei" w:hAnsi="SimHei" w:eastAsia="SimHei" w:cs="SimHei"/>
                      <w:sz w:val="28"/>
                      <w:szCs w:val="28"/>
                      <w:spacing w:val="-27"/>
                    </w:rPr>
                    <w:t>（含量子技术等）</w:t>
                  </w:r>
                </w:p>
              </w:txbxContent>
            </v:textbox>
          </v:shape>
        </w:pict>
      </w:r>
      <w:r>
        <w:rPr>
          <w:rFonts w:ascii="SimHei" w:hAnsi="SimHei" w:eastAsia="SimHei" w:cs="SimHei"/>
          <w:sz w:val="28"/>
          <w:szCs w:val="28"/>
          <w:spacing w:val="-27"/>
          <w:position w:val="-1"/>
        </w:rPr>
        <w:t>专业：</w:t>
      </w:r>
      <w:r>
        <w:rPr>
          <w:rFonts w:ascii="SimHei" w:hAnsi="SimHei" w:eastAsia="SimHei" w:cs="SimHei"/>
          <w:sz w:val="28"/>
          <w:szCs w:val="28"/>
          <w:spacing w:val="2"/>
          <w:position w:val="-1"/>
        </w:rPr>
        <w:t xml:space="preserve">                               </w:t>
      </w:r>
      <w:r>
        <w:rPr>
          <w:rFonts w:ascii="SimHei" w:hAnsi="SimHei" w:eastAsia="SimHei" w:cs="SimHei"/>
          <w:sz w:val="28"/>
          <w:szCs w:val="28"/>
          <w:spacing w:val="-27"/>
        </w:rPr>
        <w:t>学院：电子工程学院</w:t>
      </w:r>
    </w:p>
    <w:p>
      <w:pPr>
        <w:spacing w:line="452" w:lineRule="auto"/>
        <w:rPr>
          <w:rFonts w:ascii="Arial"/>
          <w:sz w:val="21"/>
        </w:rPr>
      </w:pPr>
      <w:r/>
    </w:p>
    <w:p>
      <w:pPr>
        <w:ind w:left="616"/>
        <w:spacing w:before="97" w:line="221" w:lineRule="auto"/>
        <w:outlineLvl w:val="1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2"/>
        </w:rPr>
        <w:t>一、考试的总体要求</w:t>
      </w:r>
    </w:p>
    <w:p>
      <w:pPr>
        <w:spacing w:line="293" w:lineRule="auto"/>
        <w:rPr>
          <w:rFonts w:ascii="Arial"/>
          <w:sz w:val="21"/>
        </w:rPr>
      </w:pPr>
      <w:r/>
    </w:p>
    <w:p>
      <w:pPr>
        <w:pStyle w:val="BodyText"/>
        <w:ind w:left="10" w:firstLine="480"/>
        <w:spacing w:before="79" w:line="351" w:lineRule="auto"/>
        <w:jc w:val="both"/>
        <w:rPr/>
      </w:pPr>
      <w:r>
        <w:rPr>
          <w:spacing w:val="-2"/>
        </w:rPr>
        <w:t>主要考查学生掌握《信号与系统》中连续和离散时间信号与系统的基本概念、理论</w:t>
      </w:r>
      <w:r>
        <w:rPr>
          <w:spacing w:val="4"/>
        </w:rPr>
        <w:t xml:space="preserve">  </w:t>
      </w:r>
      <w:r>
        <w:rPr>
          <w:spacing w:val="-2"/>
        </w:rPr>
        <w:t>和分析方法；重点考查在时间域和变换域建立信号与系统的数学模型、信号分析、求解</w:t>
      </w:r>
      <w:r>
        <w:rPr>
          <w:spacing w:val="7"/>
        </w:rPr>
        <w:t xml:space="preserve">  </w:t>
      </w:r>
      <w:r>
        <w:rPr>
          <w:spacing w:val="-3"/>
        </w:rPr>
        <w:t>系统输出以及对系统本身性能判定的方法，具备通过上述知识解决实际应用问题的能力。</w:t>
      </w:r>
    </w:p>
    <w:p>
      <w:pPr>
        <w:ind w:left="609"/>
        <w:spacing w:before="250" w:line="191" w:lineRule="auto"/>
        <w:outlineLvl w:val="1"/>
        <w:rPr>
          <w:rFonts w:ascii="SimHei" w:hAnsi="SimHei" w:eastAsia="SimHei" w:cs="SimHei"/>
          <w:sz w:val="30"/>
          <w:szCs w:val="30"/>
        </w:rPr>
      </w:pPr>
      <w:r>
        <w:rPr>
          <w:rFonts w:ascii="Microsoft YaHei" w:hAnsi="Microsoft YaHei" w:eastAsia="Microsoft YaHei" w:cs="Microsoft YaHei"/>
          <w:sz w:val="30"/>
          <w:szCs w:val="30"/>
          <w:spacing w:val="-5"/>
        </w:rPr>
        <w:t>二</w:t>
      </w:r>
      <w:r>
        <w:rPr>
          <w:rFonts w:ascii="Microsoft YaHei" w:hAnsi="Microsoft YaHei" w:eastAsia="Microsoft YaHei" w:cs="Microsoft YaHei"/>
          <w:sz w:val="30"/>
          <w:szCs w:val="30"/>
          <w:spacing w:val="-44"/>
        </w:rPr>
        <w:t xml:space="preserve"> </w:t>
      </w:r>
      <w:r>
        <w:rPr>
          <w:rFonts w:ascii="SimHei" w:hAnsi="SimHei" w:eastAsia="SimHei" w:cs="SimHei"/>
          <w:sz w:val="30"/>
          <w:szCs w:val="30"/>
          <w:spacing w:val="-5"/>
        </w:rPr>
        <w:t>、考试形式与试卷结构</w:t>
      </w:r>
    </w:p>
    <w:p>
      <w:pPr>
        <w:pStyle w:val="BodyText"/>
        <w:ind w:left="501"/>
        <w:spacing w:before="311" w:line="221" w:lineRule="auto"/>
        <w:rPr/>
      </w:pPr>
      <w:r>
        <w:rPr>
          <w:spacing w:val="-2"/>
        </w:rPr>
        <w:t>（一）答卷方式：闭卷，笔试</w:t>
      </w:r>
    </w:p>
    <w:p>
      <w:pPr>
        <w:pStyle w:val="BodyText"/>
        <w:ind w:left="501"/>
        <w:spacing w:before="181" w:line="221" w:lineRule="auto"/>
        <w:rPr/>
      </w:pPr>
      <w:r>
        <w:rPr>
          <w:spacing w:val="-3"/>
        </w:rPr>
        <w:t>（二）答题时间：180</w:t>
      </w:r>
      <w:r>
        <w:rPr>
          <w:spacing w:val="-43"/>
        </w:rPr>
        <w:t xml:space="preserve"> </w:t>
      </w:r>
      <w:r>
        <w:rPr>
          <w:spacing w:val="-3"/>
        </w:rPr>
        <w:t>分钟</w:t>
      </w:r>
    </w:p>
    <w:p>
      <w:pPr>
        <w:pStyle w:val="BodyText"/>
        <w:ind w:left="501"/>
        <w:spacing w:before="181" w:line="221" w:lineRule="auto"/>
        <w:rPr/>
      </w:pPr>
      <w:r>
        <w:rPr>
          <w:spacing w:val="-3"/>
        </w:rPr>
        <w:t>（三）总分：150</w:t>
      </w:r>
      <w:r>
        <w:rPr>
          <w:spacing w:val="-40"/>
        </w:rPr>
        <w:t xml:space="preserve"> </w:t>
      </w:r>
      <w:r>
        <w:rPr>
          <w:spacing w:val="-3"/>
        </w:rPr>
        <w:t>分</w:t>
      </w:r>
    </w:p>
    <w:p>
      <w:pPr>
        <w:pStyle w:val="BodyText"/>
        <w:ind w:left="501"/>
        <w:spacing w:before="181" w:line="220" w:lineRule="auto"/>
        <w:rPr/>
      </w:pPr>
      <w:r>
        <w:rPr>
          <w:spacing w:val="-3"/>
        </w:rPr>
        <w:t>（四）考试题型及分值</w:t>
      </w:r>
    </w:p>
    <w:p>
      <w:pPr>
        <w:spacing w:line="67" w:lineRule="exact"/>
        <w:rPr/>
      </w:pPr>
      <w:r/>
    </w:p>
    <w:tbl>
      <w:tblPr>
        <w:tblStyle w:val="TableNormal"/>
        <w:tblW w:w="5634" w:type="dxa"/>
        <w:tblInd w:w="182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43"/>
        <w:gridCol w:w="1331"/>
        <w:gridCol w:w="1498"/>
        <w:gridCol w:w="1762"/>
      </w:tblGrid>
      <w:tr>
        <w:trPr>
          <w:trHeight w:val="421" w:hRule="atLeast"/>
        </w:trPr>
        <w:tc>
          <w:tcPr>
            <w:tcW w:w="1043" w:type="dxa"/>
            <w:vAlign w:val="top"/>
          </w:tcPr>
          <w:p>
            <w:pPr>
              <w:ind w:left="292"/>
              <w:spacing w:before="91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题型</w:t>
            </w:r>
          </w:p>
        </w:tc>
        <w:tc>
          <w:tcPr>
            <w:tcW w:w="1331" w:type="dxa"/>
            <w:vAlign w:val="top"/>
          </w:tcPr>
          <w:p>
            <w:pPr>
              <w:ind w:left="314"/>
              <w:spacing w:before="90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填空题</w:t>
            </w:r>
          </w:p>
        </w:tc>
        <w:tc>
          <w:tcPr>
            <w:tcW w:w="1498" w:type="dxa"/>
            <w:vAlign w:val="top"/>
          </w:tcPr>
          <w:p>
            <w:pPr>
              <w:ind w:left="396"/>
              <w:spacing w:before="90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选择题</w:t>
            </w:r>
          </w:p>
        </w:tc>
        <w:tc>
          <w:tcPr>
            <w:tcW w:w="1762" w:type="dxa"/>
            <w:vAlign w:val="top"/>
          </w:tcPr>
          <w:p>
            <w:pPr>
              <w:ind w:left="289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计算分析题</w:t>
            </w:r>
          </w:p>
        </w:tc>
      </w:tr>
      <w:tr>
        <w:trPr>
          <w:trHeight w:val="426" w:hRule="atLeast"/>
        </w:trPr>
        <w:tc>
          <w:tcPr>
            <w:tcW w:w="1043" w:type="dxa"/>
            <w:vAlign w:val="top"/>
          </w:tcPr>
          <w:p>
            <w:pPr>
              <w:ind w:left="295"/>
              <w:spacing w:before="9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分值</w:t>
            </w:r>
          </w:p>
        </w:tc>
        <w:tc>
          <w:tcPr>
            <w:tcW w:w="1331" w:type="dxa"/>
            <w:vAlign w:val="top"/>
          </w:tcPr>
          <w:p>
            <w:pPr>
              <w:ind w:left="548"/>
              <w:spacing w:before="14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20</w:t>
            </w:r>
          </w:p>
        </w:tc>
        <w:tc>
          <w:tcPr>
            <w:tcW w:w="1498" w:type="dxa"/>
            <w:vAlign w:val="top"/>
          </w:tcPr>
          <w:p>
            <w:pPr>
              <w:ind w:left="638"/>
              <w:spacing w:before="14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30</w:t>
            </w:r>
          </w:p>
        </w:tc>
        <w:tc>
          <w:tcPr>
            <w:tcW w:w="1762" w:type="dxa"/>
            <w:vAlign w:val="top"/>
          </w:tcPr>
          <w:p>
            <w:pPr>
              <w:ind w:left="728"/>
              <w:spacing w:before="14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100</w:t>
            </w:r>
          </w:p>
        </w:tc>
      </w:tr>
    </w:tbl>
    <w:p>
      <w:pPr>
        <w:ind w:left="618"/>
        <w:spacing w:before="319" w:line="221" w:lineRule="auto"/>
        <w:outlineLvl w:val="1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2"/>
        </w:rPr>
        <w:t>三、考试内容及所占分值</w:t>
      </w:r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501"/>
        <w:spacing w:before="78" w:line="219" w:lineRule="auto"/>
        <w:outlineLvl w:val="2"/>
        <w:rPr/>
      </w:pPr>
      <w:r>
        <w:rPr>
          <w:b/>
          <w:bCs/>
          <w:spacing w:val="-7"/>
        </w:rPr>
        <w:t>（一）基本概念（约</w:t>
      </w:r>
      <w:r>
        <w:rPr>
          <w:spacing w:val="-27"/>
        </w:rPr>
        <w:t xml:space="preserve"> </w:t>
      </w:r>
      <w:r>
        <w:rPr>
          <w:b/>
          <w:bCs/>
          <w:spacing w:val="-7"/>
        </w:rPr>
        <w:t>15</w:t>
      </w:r>
      <w:r>
        <w:rPr>
          <w:spacing w:val="-47"/>
        </w:rPr>
        <w:t xml:space="preserve"> </w:t>
      </w:r>
      <w:r>
        <w:rPr>
          <w:b/>
          <w:bCs/>
          <w:spacing w:val="-7"/>
        </w:rPr>
        <w:t>分）</w:t>
      </w:r>
    </w:p>
    <w:p>
      <w:pPr>
        <w:pStyle w:val="BodyText"/>
        <w:ind w:left="492" w:right="5010" w:firstLine="14"/>
        <w:spacing w:before="182" w:line="347" w:lineRule="auto"/>
        <w:rPr/>
      </w:pPr>
      <w:r>
        <w:rPr>
          <w:spacing w:val="-6"/>
        </w:rPr>
        <w:t>1.了解信号的描述方法和分类情况；</w:t>
      </w:r>
      <w:r>
        <w:rPr>
          <w:spacing w:val="13"/>
        </w:rPr>
        <w:t xml:space="preserve"> </w:t>
      </w:r>
      <w:r>
        <w:rPr>
          <w:spacing w:val="-5"/>
        </w:rPr>
        <w:t>2.了解系统的描述方法和分类情况；</w:t>
      </w:r>
    </w:p>
    <w:p>
      <w:pPr>
        <w:pStyle w:val="BodyText"/>
        <w:ind w:left="494"/>
        <w:spacing w:before="35" w:line="220" w:lineRule="auto"/>
        <w:rPr/>
      </w:pPr>
      <w:r>
        <w:rPr>
          <w:spacing w:val="-1"/>
        </w:rPr>
        <w:t>3.掌握系统线性、时不变性、因果性及稳定性的概念及判定。</w:t>
      </w:r>
    </w:p>
    <w:p>
      <w:pPr>
        <w:pStyle w:val="BodyText"/>
        <w:ind w:left="501"/>
        <w:spacing w:before="182" w:line="220" w:lineRule="auto"/>
        <w:outlineLvl w:val="2"/>
        <w:rPr/>
      </w:pPr>
      <w:r>
        <w:rPr>
          <w:b/>
          <w:bCs/>
          <w:spacing w:val="-4"/>
        </w:rPr>
        <w:t>（二）连续时间信号与系统的时域分析（约</w:t>
      </w:r>
      <w:r>
        <w:rPr>
          <w:spacing w:val="-41"/>
        </w:rPr>
        <w:t xml:space="preserve"> </w:t>
      </w:r>
      <w:r>
        <w:rPr>
          <w:b/>
          <w:bCs/>
          <w:spacing w:val="-4"/>
        </w:rPr>
        <w:t>25</w:t>
      </w:r>
      <w:r>
        <w:rPr>
          <w:spacing w:val="-48"/>
        </w:rPr>
        <w:t xml:space="preserve"> </w:t>
      </w:r>
      <w:r>
        <w:rPr>
          <w:b/>
          <w:bCs/>
          <w:spacing w:val="-4"/>
        </w:rPr>
        <w:t>分）</w:t>
      </w:r>
    </w:p>
    <w:p>
      <w:pPr>
        <w:pStyle w:val="BodyText"/>
        <w:ind w:left="507"/>
        <w:spacing w:before="182" w:line="219" w:lineRule="auto"/>
        <w:rPr/>
      </w:pPr>
      <w:r>
        <w:rPr>
          <w:spacing w:val="-2"/>
        </w:rPr>
        <w:t>1.掌握连续信号的基本运算；</w:t>
      </w:r>
    </w:p>
    <w:p>
      <w:pPr>
        <w:pStyle w:val="BodyText"/>
        <w:ind w:left="492"/>
        <w:spacing w:before="183" w:line="220" w:lineRule="auto"/>
        <w:rPr/>
      </w:pPr>
      <w:r>
        <w:rPr>
          <w:spacing w:val="-1"/>
        </w:rPr>
        <w:t>2.掌握阶跃信号和冲激信号的定义及性质；</w:t>
      </w:r>
    </w:p>
    <w:p>
      <w:pPr>
        <w:pStyle w:val="BodyText"/>
        <w:ind w:left="488" w:right="3810" w:firstLine="5"/>
        <w:spacing w:before="181" w:line="347" w:lineRule="auto"/>
        <w:rPr/>
      </w:pPr>
      <w:r>
        <w:rPr>
          <w:spacing w:val="-4"/>
        </w:rPr>
        <w:t>3.了解冲激响应和阶跃响应的概念、相互关系；</w:t>
      </w:r>
      <w:r>
        <w:rPr>
          <w:spacing w:val="12"/>
        </w:rPr>
        <w:t xml:space="preserve"> </w:t>
      </w:r>
      <w:r>
        <w:rPr>
          <w:spacing w:val="-1"/>
        </w:rPr>
        <w:t>4.掌握卷积积分的定义、图解法及性质；</w:t>
      </w:r>
    </w:p>
    <w:p>
      <w:pPr>
        <w:pStyle w:val="BodyText"/>
        <w:ind w:left="494"/>
        <w:spacing w:before="35" w:line="220" w:lineRule="auto"/>
        <w:rPr/>
      </w:pPr>
      <w:r>
        <w:rPr>
          <w:spacing w:val="-1"/>
        </w:rPr>
        <w:t>5.掌握用时域分析法求解连续系统的响应。</w:t>
      </w:r>
    </w:p>
    <w:p>
      <w:pPr>
        <w:pStyle w:val="BodyText"/>
        <w:ind w:left="501"/>
        <w:spacing w:before="182" w:line="220" w:lineRule="auto"/>
        <w:outlineLvl w:val="2"/>
        <w:rPr/>
      </w:pPr>
      <w:r>
        <w:rPr>
          <w:b/>
          <w:bCs/>
          <w:spacing w:val="-4"/>
        </w:rPr>
        <w:t>（三）连续时间信号与系统的频域分析（约</w:t>
      </w:r>
      <w:r>
        <w:rPr>
          <w:spacing w:val="-41"/>
        </w:rPr>
        <w:t xml:space="preserve"> </w:t>
      </w:r>
      <w:r>
        <w:rPr>
          <w:b/>
          <w:bCs/>
          <w:spacing w:val="-4"/>
        </w:rPr>
        <w:t>25</w:t>
      </w:r>
      <w:r>
        <w:rPr>
          <w:spacing w:val="-48"/>
        </w:rPr>
        <w:t xml:space="preserve"> </w:t>
      </w:r>
      <w:r>
        <w:rPr>
          <w:b/>
          <w:bCs/>
          <w:spacing w:val="-4"/>
        </w:rPr>
        <w:t>分）</w:t>
      </w:r>
    </w:p>
    <w:p>
      <w:pPr>
        <w:spacing w:line="220" w:lineRule="auto"/>
        <w:sectPr>
          <w:headerReference w:type="default" r:id="rId1"/>
          <w:footerReference w:type="default" r:id="rId2"/>
          <w:pgSz w:w="11907" w:h="16840"/>
          <w:pgMar w:top="1479" w:right="1217" w:bottom="891" w:left="1418" w:header="865" w:footer="705" w:gutter="0"/>
        </w:sectPr>
        <w:rPr/>
      </w:pPr>
    </w:p>
    <w:p>
      <w:pPr>
        <w:pStyle w:val="BodyText"/>
        <w:ind w:left="507"/>
        <w:spacing w:before="96" w:line="220" w:lineRule="auto"/>
        <w:rPr/>
      </w:pPr>
      <w:r>
        <w:rPr>
          <w:spacing w:val="-1"/>
        </w:rPr>
        <w:t>1.掌握两种形式傅里叶级数系数的计算、频谱的特点及绘制；</w:t>
      </w:r>
    </w:p>
    <w:p>
      <w:pPr>
        <w:pStyle w:val="BodyText"/>
        <w:ind w:left="493" w:right="1269" w:hanging="1"/>
        <w:spacing w:before="180" w:line="347" w:lineRule="auto"/>
        <w:rPr/>
      </w:pPr>
      <w:r>
        <w:rPr>
          <w:spacing w:val="-2"/>
        </w:rPr>
        <w:t>2.熟悉并理解傅里叶变换的定义、频谱的概念和</w:t>
      </w:r>
      <w:r>
        <w:rPr>
          <w:spacing w:val="-3"/>
        </w:rPr>
        <w:t>常用的傅里叶变换对；</w:t>
      </w:r>
      <w:r>
        <w:rPr/>
        <w:t xml:space="preserve"> </w:t>
      </w:r>
      <w:r>
        <w:rPr>
          <w:spacing w:val="-2"/>
        </w:rPr>
        <w:t>3.掌握傅里叶变换的性质；</w:t>
      </w:r>
    </w:p>
    <w:p>
      <w:pPr>
        <w:pStyle w:val="BodyText"/>
        <w:ind w:left="488"/>
        <w:spacing w:before="34" w:line="220" w:lineRule="auto"/>
        <w:rPr/>
      </w:pPr>
      <w:r>
        <w:rPr>
          <w:spacing w:val="-1"/>
        </w:rPr>
        <w:t>4.掌握周期信号傅里叶变换的求解方法；</w:t>
      </w:r>
    </w:p>
    <w:p>
      <w:pPr>
        <w:pStyle w:val="BodyText"/>
        <w:ind w:left="9" w:right="59" w:firstLine="484"/>
        <w:spacing w:before="180" w:line="347" w:lineRule="auto"/>
        <w:rPr/>
      </w:pPr>
      <w:r>
        <w:rPr>
          <w:spacing w:val="-2"/>
        </w:rPr>
        <w:t>5.熟悉无失真传输的概念、条件；熟悉理想滤波器的类型及特性，了解调制解调的</w:t>
      </w:r>
      <w:r>
        <w:rPr>
          <w:spacing w:val="8"/>
        </w:rPr>
        <w:t xml:space="preserve"> </w:t>
      </w:r>
      <w:r>
        <w:rPr>
          <w:spacing w:val="-4"/>
        </w:rPr>
        <w:t>概念；</w:t>
      </w:r>
    </w:p>
    <w:p>
      <w:pPr>
        <w:pStyle w:val="BodyText"/>
        <w:ind w:left="494" w:right="1269" w:hanging="3"/>
        <w:spacing w:before="34" w:line="347" w:lineRule="auto"/>
        <w:rPr/>
      </w:pPr>
      <w:r>
        <w:rPr>
          <w:spacing w:val="-2"/>
        </w:rPr>
        <w:t>6.掌握频率响应的概念、含义及确定方法；掌握系</w:t>
      </w:r>
      <w:r>
        <w:rPr>
          <w:spacing w:val="-3"/>
        </w:rPr>
        <w:t>统的频域分析方法；</w:t>
      </w:r>
      <w:r>
        <w:rPr/>
        <w:t xml:space="preserve"> </w:t>
      </w:r>
      <w:r>
        <w:rPr>
          <w:spacing w:val="-1"/>
        </w:rPr>
        <w:t>7.熟悉信号抽样的实现、抽样信号的频谱；</w:t>
      </w:r>
    </w:p>
    <w:p>
      <w:pPr>
        <w:pStyle w:val="BodyText"/>
        <w:ind w:left="490"/>
        <w:spacing w:before="35" w:line="220" w:lineRule="auto"/>
        <w:rPr/>
      </w:pPr>
      <w:r>
        <w:rPr/>
        <w:t>8.掌握时域抽样定理、奈奎斯特频率（间隔）</w:t>
      </w:r>
      <w:r>
        <w:rPr>
          <w:spacing w:val="-1"/>
        </w:rPr>
        <w:t>的含义和信号的重建方法。</w:t>
      </w:r>
    </w:p>
    <w:p>
      <w:pPr>
        <w:pStyle w:val="BodyText"/>
        <w:ind w:left="501"/>
        <w:spacing w:before="182" w:line="220" w:lineRule="auto"/>
        <w:outlineLvl w:val="2"/>
        <w:rPr/>
      </w:pPr>
      <w:r>
        <w:rPr>
          <w:b/>
          <w:bCs/>
          <w:spacing w:val="-4"/>
        </w:rPr>
        <w:t>（四）连续时间信号与系统的复频域分析（约</w:t>
      </w:r>
      <w:r>
        <w:rPr>
          <w:spacing w:val="-40"/>
        </w:rPr>
        <w:t xml:space="preserve"> </w:t>
      </w:r>
      <w:r>
        <w:rPr>
          <w:b/>
          <w:bCs/>
          <w:spacing w:val="-4"/>
        </w:rPr>
        <w:t>25</w:t>
      </w:r>
      <w:r>
        <w:rPr>
          <w:spacing w:val="-48"/>
        </w:rPr>
        <w:t xml:space="preserve"> </w:t>
      </w:r>
      <w:r>
        <w:rPr>
          <w:b/>
          <w:bCs/>
          <w:spacing w:val="-4"/>
        </w:rPr>
        <w:t>分）</w:t>
      </w:r>
    </w:p>
    <w:p>
      <w:pPr>
        <w:pStyle w:val="BodyText"/>
        <w:ind w:left="492" w:firstLine="14"/>
        <w:spacing w:before="181" w:line="347" w:lineRule="auto"/>
        <w:rPr/>
      </w:pPr>
      <w:r>
        <w:rPr>
          <w:spacing w:val="-7"/>
        </w:rPr>
        <w:t>1.熟悉单、双边拉普拉斯变换的定义，收敛域的概念；熟悉各类信号收敛域的特性；</w:t>
      </w:r>
      <w:r>
        <w:rPr>
          <w:spacing w:val="7"/>
        </w:rPr>
        <w:t xml:space="preserve"> </w:t>
      </w:r>
      <w:r>
        <w:rPr/>
        <w:t>2.熟悉常用的单边拉普拉斯变换对，了解拉普</w:t>
      </w:r>
      <w:r>
        <w:rPr>
          <w:spacing w:val="-1"/>
        </w:rPr>
        <w:t>拉斯变换和傅里叶变换的关系；</w:t>
      </w:r>
    </w:p>
    <w:p>
      <w:pPr>
        <w:pStyle w:val="BodyText"/>
        <w:ind w:left="494"/>
        <w:spacing w:before="35" w:line="220" w:lineRule="auto"/>
        <w:rPr/>
      </w:pPr>
      <w:r>
        <w:rPr>
          <w:spacing w:val="-1"/>
        </w:rPr>
        <w:t>3.掌握单边拉普拉斯变换的性质；</w:t>
      </w:r>
    </w:p>
    <w:p>
      <w:pPr>
        <w:pStyle w:val="BodyText"/>
        <w:ind w:left="488"/>
        <w:spacing w:before="182" w:line="220" w:lineRule="auto"/>
        <w:rPr/>
      </w:pPr>
      <w:r>
        <w:rPr>
          <w:spacing w:val="-1"/>
        </w:rPr>
        <w:t>4.掌握用部分分式展开求单边拉普拉斯逆变换的方法；</w:t>
      </w:r>
    </w:p>
    <w:p>
      <w:pPr>
        <w:pStyle w:val="BodyText"/>
        <w:ind w:left="29" w:right="59" w:firstLine="465"/>
        <w:spacing w:before="182" w:line="347" w:lineRule="auto"/>
        <w:rPr/>
      </w:pPr>
      <w:r>
        <w:rPr>
          <w:spacing w:val="-2"/>
        </w:rPr>
        <w:t>5.掌握系统函数的概念、求解及与频率响应的关系；掌握系统函数与系统微分方程</w:t>
      </w:r>
      <w:r>
        <w:rPr>
          <w:spacing w:val="8"/>
        </w:rPr>
        <w:t xml:space="preserve"> </w:t>
      </w:r>
      <w:r>
        <w:rPr>
          <w:spacing w:val="-8"/>
        </w:rPr>
        <w:t>的关系；</w:t>
      </w:r>
    </w:p>
    <w:p>
      <w:pPr>
        <w:pStyle w:val="BodyText"/>
        <w:ind w:left="494" w:right="69" w:hanging="3"/>
        <w:spacing w:before="32" w:line="347" w:lineRule="auto"/>
        <w:rPr/>
      </w:pPr>
      <w:r>
        <w:rPr>
          <w:spacing w:val="-2"/>
        </w:rPr>
        <w:t>6.掌握用系统函数判断系统稳定性的方法，掌握由系统函数确定频率响应的方法；</w:t>
      </w:r>
      <w:r>
        <w:rPr>
          <w:spacing w:val="1"/>
        </w:rPr>
        <w:t xml:space="preserve"> </w:t>
      </w:r>
      <w:r>
        <w:rPr>
          <w:spacing w:val="-1"/>
        </w:rPr>
        <w:t>7.掌握系统的复频域分析方法（不含电路网络的复频域模型）。</w:t>
      </w:r>
    </w:p>
    <w:p>
      <w:pPr>
        <w:pStyle w:val="BodyText"/>
        <w:ind w:left="501"/>
        <w:spacing w:before="35" w:line="220" w:lineRule="auto"/>
        <w:outlineLvl w:val="2"/>
        <w:rPr/>
      </w:pPr>
      <w:r>
        <w:rPr>
          <w:b/>
          <w:bCs/>
          <w:spacing w:val="-4"/>
        </w:rPr>
        <w:t>（五）离散时间信号与系统的时域分析（约</w:t>
      </w:r>
      <w:r>
        <w:rPr>
          <w:spacing w:val="-41"/>
        </w:rPr>
        <w:t xml:space="preserve"> </w:t>
      </w:r>
      <w:r>
        <w:rPr>
          <w:b/>
          <w:bCs/>
          <w:spacing w:val="-4"/>
        </w:rPr>
        <w:t>25</w:t>
      </w:r>
      <w:r>
        <w:rPr>
          <w:spacing w:val="-48"/>
        </w:rPr>
        <w:t xml:space="preserve"> </w:t>
      </w:r>
      <w:r>
        <w:rPr>
          <w:b/>
          <w:bCs/>
          <w:spacing w:val="-4"/>
        </w:rPr>
        <w:t>分）</w:t>
      </w:r>
    </w:p>
    <w:p>
      <w:pPr>
        <w:pStyle w:val="BodyText"/>
        <w:ind w:left="507"/>
        <w:spacing w:before="182" w:line="220" w:lineRule="auto"/>
        <w:rPr/>
      </w:pPr>
      <w:r>
        <w:rPr>
          <w:spacing w:val="-2"/>
        </w:rPr>
        <w:t>1.了解离散信号的表示方法；</w:t>
      </w:r>
    </w:p>
    <w:p>
      <w:pPr>
        <w:pStyle w:val="BodyText"/>
        <w:ind w:left="492"/>
        <w:spacing w:before="182" w:line="220" w:lineRule="auto"/>
        <w:rPr/>
      </w:pPr>
      <w:r>
        <w:rPr>
          <w:spacing w:val="-1"/>
        </w:rPr>
        <w:t>2.掌握阶跃序列和单位样值序列的定义及性质；</w:t>
      </w:r>
    </w:p>
    <w:p>
      <w:pPr>
        <w:pStyle w:val="BodyText"/>
        <w:ind w:left="488" w:right="2709" w:firstLine="5"/>
        <w:spacing w:before="181" w:line="347" w:lineRule="auto"/>
        <w:rPr/>
      </w:pPr>
      <w:r>
        <w:rPr>
          <w:spacing w:val="-3"/>
        </w:rPr>
        <w:t>3.了解单位阶跃响应和单位样值响应的概念、相互关系；</w:t>
      </w:r>
      <w:r>
        <w:rPr>
          <w:spacing w:val="2"/>
        </w:rPr>
        <w:t xml:space="preserve"> </w:t>
      </w:r>
      <w:r>
        <w:rPr>
          <w:spacing w:val="-1"/>
        </w:rPr>
        <w:t>4.掌握卷积和的定义、性质及计算方法；</w:t>
      </w:r>
    </w:p>
    <w:p>
      <w:pPr>
        <w:pStyle w:val="BodyText"/>
        <w:ind w:left="494"/>
        <w:spacing w:before="35" w:line="220" w:lineRule="auto"/>
        <w:rPr/>
      </w:pPr>
      <w:r>
        <w:rPr>
          <w:spacing w:val="-1"/>
        </w:rPr>
        <w:t>5.掌握离散系统响应的时域求解方法。</w:t>
      </w:r>
    </w:p>
    <w:p>
      <w:pPr>
        <w:pStyle w:val="BodyText"/>
        <w:ind w:left="501"/>
        <w:spacing w:before="182" w:line="220" w:lineRule="auto"/>
        <w:outlineLvl w:val="2"/>
        <w:rPr/>
      </w:pPr>
      <w:r>
        <w:rPr>
          <w:b/>
          <w:bCs/>
          <w:spacing w:val="-5"/>
        </w:rPr>
        <w:t>（六）离散时间信号与系统的</w:t>
      </w:r>
      <w:r>
        <w:rPr>
          <w:spacing w:val="-41"/>
        </w:rPr>
        <w:t xml:space="preserve"> </w:t>
      </w:r>
      <w:r>
        <w:rPr>
          <w:b/>
          <w:bCs/>
          <w:spacing w:val="-5"/>
        </w:rPr>
        <w:t>z</w:t>
      </w:r>
      <w:r>
        <w:rPr>
          <w:spacing w:val="-50"/>
        </w:rPr>
        <w:t xml:space="preserve"> </w:t>
      </w:r>
      <w:r>
        <w:rPr>
          <w:b/>
          <w:bCs/>
          <w:spacing w:val="-5"/>
        </w:rPr>
        <w:t>域分析（约</w:t>
      </w:r>
      <w:r>
        <w:rPr>
          <w:spacing w:val="-47"/>
        </w:rPr>
        <w:t xml:space="preserve"> </w:t>
      </w:r>
      <w:r>
        <w:rPr>
          <w:b/>
          <w:bCs/>
          <w:spacing w:val="-5"/>
        </w:rPr>
        <w:t>20</w:t>
      </w:r>
      <w:r>
        <w:rPr>
          <w:spacing w:val="-48"/>
        </w:rPr>
        <w:t xml:space="preserve"> </w:t>
      </w:r>
      <w:r>
        <w:rPr>
          <w:b/>
          <w:bCs/>
          <w:spacing w:val="-5"/>
        </w:rPr>
        <w:t>分）</w:t>
      </w:r>
    </w:p>
    <w:p>
      <w:pPr>
        <w:pStyle w:val="BodyText"/>
        <w:ind w:left="492" w:right="549" w:firstLine="14"/>
        <w:spacing w:before="181" w:line="347" w:lineRule="auto"/>
        <w:rPr/>
      </w:pPr>
      <w:r>
        <w:rPr>
          <w:spacing w:val="-3"/>
        </w:rPr>
        <w:t>1.熟悉单、双边</w:t>
      </w:r>
      <w:r>
        <w:rPr>
          <w:spacing w:val="-44"/>
        </w:rPr>
        <w:t xml:space="preserve"> </w:t>
      </w:r>
      <w:r>
        <w:rPr>
          <w:spacing w:val="-3"/>
        </w:rPr>
        <w:t>z</w:t>
      </w:r>
      <w:r>
        <w:rPr>
          <w:spacing w:val="-51"/>
        </w:rPr>
        <w:t xml:space="preserve"> </w:t>
      </w:r>
      <w:r>
        <w:rPr>
          <w:spacing w:val="-3"/>
        </w:rPr>
        <w:t>变换的定义，收敛域的概念；熟悉各类</w:t>
      </w:r>
      <w:r>
        <w:rPr>
          <w:spacing w:val="-4"/>
        </w:rPr>
        <w:t>序列收敛域的特性；</w:t>
      </w:r>
      <w:r>
        <w:rPr/>
        <w:t xml:space="preserve"> </w:t>
      </w:r>
      <w:r>
        <w:rPr>
          <w:spacing w:val="-2"/>
        </w:rPr>
        <w:t>2.熟悉常用的单边</w:t>
      </w:r>
      <w:r>
        <w:rPr>
          <w:spacing w:val="-44"/>
        </w:rPr>
        <w:t xml:space="preserve"> </w:t>
      </w:r>
      <w:r>
        <w:rPr>
          <w:spacing w:val="-2"/>
        </w:rPr>
        <w:t>z</w:t>
      </w:r>
      <w:r>
        <w:rPr>
          <w:spacing w:val="-51"/>
        </w:rPr>
        <w:t xml:space="preserve"> </w:t>
      </w:r>
      <w:r>
        <w:rPr>
          <w:spacing w:val="-2"/>
        </w:rPr>
        <w:t>变换对，了解</w:t>
      </w:r>
      <w:r>
        <w:rPr>
          <w:spacing w:val="-44"/>
        </w:rPr>
        <w:t xml:space="preserve"> </w:t>
      </w:r>
      <w:r>
        <w:rPr>
          <w:spacing w:val="-2"/>
        </w:rPr>
        <w:t>z</w:t>
      </w:r>
      <w:r>
        <w:rPr>
          <w:spacing w:val="-51"/>
        </w:rPr>
        <w:t xml:space="preserve"> </w:t>
      </w:r>
      <w:r>
        <w:rPr>
          <w:spacing w:val="-2"/>
        </w:rPr>
        <w:t>变换和拉普拉斯变换</w:t>
      </w:r>
      <w:r>
        <w:rPr>
          <w:spacing w:val="-3"/>
        </w:rPr>
        <w:t>的关系；</w:t>
      </w:r>
    </w:p>
    <w:p>
      <w:pPr>
        <w:pStyle w:val="BodyText"/>
        <w:ind w:left="494"/>
        <w:spacing w:before="35" w:line="220" w:lineRule="auto"/>
        <w:rPr/>
      </w:pPr>
      <w:r>
        <w:rPr>
          <w:spacing w:val="-4"/>
        </w:rPr>
        <w:t>3.掌握单边</w:t>
      </w:r>
      <w:r>
        <w:rPr>
          <w:spacing w:val="-33"/>
        </w:rPr>
        <w:t xml:space="preserve"> </w:t>
      </w:r>
      <w:r>
        <w:rPr>
          <w:spacing w:val="-4"/>
        </w:rPr>
        <w:t>z</w:t>
      </w:r>
      <w:r>
        <w:rPr>
          <w:spacing w:val="-51"/>
        </w:rPr>
        <w:t xml:space="preserve"> </w:t>
      </w:r>
      <w:r>
        <w:rPr>
          <w:spacing w:val="-4"/>
        </w:rPr>
        <w:t>变换的性质；</w:t>
      </w:r>
    </w:p>
    <w:p>
      <w:pPr>
        <w:pStyle w:val="BodyText"/>
        <w:ind w:left="488"/>
        <w:spacing w:before="182" w:line="220" w:lineRule="auto"/>
        <w:rPr/>
      </w:pPr>
      <w:r>
        <w:rPr>
          <w:spacing w:val="-2"/>
        </w:rPr>
        <w:t>4.掌握用部分分式展开求单边逆</w:t>
      </w:r>
      <w:r>
        <w:rPr>
          <w:spacing w:val="-35"/>
        </w:rPr>
        <w:t xml:space="preserve"> </w:t>
      </w:r>
      <w:r>
        <w:rPr>
          <w:spacing w:val="-2"/>
        </w:rPr>
        <w:t>z</w:t>
      </w:r>
      <w:r>
        <w:rPr>
          <w:spacing w:val="-51"/>
        </w:rPr>
        <w:t xml:space="preserve"> </w:t>
      </w:r>
      <w:r>
        <w:rPr>
          <w:spacing w:val="-2"/>
        </w:rPr>
        <w:t>变换的方法；</w:t>
      </w:r>
    </w:p>
    <w:p>
      <w:pPr>
        <w:pStyle w:val="BodyText"/>
        <w:ind w:left="494"/>
        <w:spacing w:before="182" w:line="220" w:lineRule="auto"/>
        <w:rPr/>
      </w:pPr>
      <w:r>
        <w:rPr>
          <w:spacing w:val="-1"/>
        </w:rPr>
        <w:t>5.掌握系统函数的概念、求解；掌握系统函数与系统差分方程的关系；</w:t>
      </w:r>
    </w:p>
    <w:p>
      <w:pPr>
        <w:spacing w:line="220" w:lineRule="auto"/>
        <w:sectPr>
          <w:headerReference w:type="default" r:id="rId3"/>
          <w:footerReference w:type="default" r:id="rId4"/>
          <w:pgSz w:w="11907" w:h="16840"/>
          <w:pgMar w:top="1479" w:right="1359" w:bottom="891" w:left="1418" w:header="865" w:footer="705" w:gutter="0"/>
        </w:sectPr>
        <w:rPr/>
      </w:pPr>
    </w:p>
    <w:p>
      <w:pPr>
        <w:pStyle w:val="BodyText"/>
        <w:ind w:left="491"/>
        <w:spacing w:before="96" w:line="220" w:lineRule="auto"/>
        <w:rPr/>
      </w:pPr>
      <w:r>
        <w:rPr>
          <w:spacing w:val="-1"/>
        </w:rPr>
        <w:t>6.掌握用系统函数判断系统稳定性的方法；掌握离散系统的</w:t>
      </w:r>
      <w:r>
        <w:rPr>
          <w:spacing w:val="-44"/>
        </w:rPr>
        <w:t xml:space="preserve"> </w:t>
      </w:r>
      <w:r>
        <w:rPr>
          <w:spacing w:val="-1"/>
        </w:rPr>
        <w:t>z</w:t>
      </w:r>
      <w:r>
        <w:rPr>
          <w:spacing w:val="-50"/>
        </w:rPr>
        <w:t xml:space="preserve"> </w:t>
      </w:r>
      <w:r>
        <w:rPr>
          <w:spacing w:val="-1"/>
        </w:rPr>
        <w:t>域</w:t>
      </w:r>
      <w:r>
        <w:rPr>
          <w:spacing w:val="-2"/>
        </w:rPr>
        <w:t>分析方法。</w:t>
      </w:r>
    </w:p>
    <w:p>
      <w:pPr>
        <w:pStyle w:val="BodyText"/>
        <w:ind w:left="501"/>
        <w:spacing w:before="181" w:line="220" w:lineRule="auto"/>
        <w:outlineLvl w:val="2"/>
        <w:rPr/>
      </w:pPr>
      <w:r>
        <w:rPr>
          <w:b/>
          <w:bCs/>
          <w:spacing w:val="-6"/>
        </w:rPr>
        <w:t>（七）系统的状态变量分析（约</w:t>
      </w:r>
      <w:r>
        <w:rPr>
          <w:spacing w:val="-18"/>
        </w:rPr>
        <w:t xml:space="preserve"> </w:t>
      </w:r>
      <w:r>
        <w:rPr>
          <w:b/>
          <w:bCs/>
          <w:spacing w:val="-6"/>
        </w:rPr>
        <w:t>15</w:t>
      </w:r>
      <w:r>
        <w:rPr>
          <w:spacing w:val="-47"/>
        </w:rPr>
        <w:t xml:space="preserve"> </w:t>
      </w:r>
      <w:r>
        <w:rPr>
          <w:b/>
          <w:bCs/>
          <w:spacing w:val="-6"/>
        </w:rPr>
        <w:t>分）</w:t>
      </w:r>
    </w:p>
    <w:p>
      <w:pPr>
        <w:pStyle w:val="BodyText"/>
        <w:ind w:left="492" w:right="3370" w:firstLine="14"/>
        <w:spacing w:before="180" w:line="347" w:lineRule="auto"/>
        <w:rPr/>
      </w:pPr>
      <w:r>
        <w:rPr>
          <w:spacing w:val="-4"/>
        </w:rPr>
        <w:t>1.了解信号流图的概念及与系统模拟框图的关系；</w:t>
      </w:r>
      <w:r>
        <w:rPr>
          <w:spacing w:val="3"/>
        </w:rPr>
        <w:t xml:space="preserve"> </w:t>
      </w:r>
      <w:r>
        <w:rPr>
          <w:spacing w:val="-2"/>
        </w:rPr>
        <w:t>2.理解并掌握梅森公式；</w:t>
      </w:r>
    </w:p>
    <w:p>
      <w:pPr>
        <w:pStyle w:val="BodyText"/>
        <w:ind w:left="494"/>
        <w:spacing w:before="35" w:line="219" w:lineRule="auto"/>
        <w:rPr/>
      </w:pPr>
      <w:r>
        <w:rPr>
          <w:spacing w:val="-1"/>
        </w:rPr>
        <w:t>3.掌握系统信号流图模拟的三种形式：直接型、并联型和级联型。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ind w:left="629"/>
        <w:spacing w:before="98" w:line="222" w:lineRule="auto"/>
        <w:outlineLvl w:val="1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4"/>
        </w:rPr>
        <w:t>四、主要参考书目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489"/>
        <w:spacing w:before="78" w:line="220" w:lineRule="auto"/>
        <w:rPr/>
      </w:pPr>
      <w:r>
        <w:rPr>
          <w:spacing w:val="-2"/>
        </w:rPr>
        <w:t>徐亚宁，苏启常.《信号与系统》</w:t>
      </w:r>
      <w:r>
        <w:rPr>
          <w:spacing w:val="-69"/>
        </w:rPr>
        <w:t xml:space="preserve"> </w:t>
      </w:r>
      <w:r>
        <w:rPr>
          <w:spacing w:val="-2"/>
        </w:rPr>
        <w:t>(第</w:t>
      </w:r>
      <w:r>
        <w:rPr>
          <w:spacing w:val="-51"/>
        </w:rPr>
        <w:t xml:space="preserve"> </w:t>
      </w:r>
      <w:r>
        <w:rPr>
          <w:spacing w:val="-2"/>
        </w:rPr>
        <w:t>4</w:t>
      </w:r>
      <w:r>
        <w:rPr>
          <w:spacing w:val="-50"/>
        </w:rPr>
        <w:t xml:space="preserve"> </w:t>
      </w:r>
      <w:r>
        <w:rPr>
          <w:spacing w:val="-2"/>
        </w:rPr>
        <w:t>版).</w:t>
      </w:r>
      <w:r>
        <w:rPr>
          <w:spacing w:val="-3"/>
        </w:rPr>
        <w:t>电子工业出版社，2016.</w:t>
      </w:r>
    </w:p>
    <w:sectPr>
      <w:headerReference w:type="default" r:id="rId5"/>
      <w:footerReference w:type="default" r:id="rId6"/>
      <w:pgSz w:w="11907" w:h="16840"/>
      <w:pgMar w:top="1479" w:right="1417" w:bottom="891" w:left="1418" w:header="865" w:footer="705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08"/>
      <w:spacing w:line="184" w:lineRule="auto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87"/>
      <w:spacing w:line="184" w:lineRule="auto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92"/>
      <w:spacing w:line="184" w:lineRule="auto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3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43"/>
      <w:spacing w:before="19" w:line="189" w:lineRule="auto"/>
      <w:rPr>
        <w:rFonts w:ascii="Microsoft YaHei" w:hAnsi="Microsoft YaHei" w:eastAsia="Microsoft YaHei" w:cs="Microsoft YaHei"/>
        <w:sz w:val="28"/>
        <w:szCs w:val="28"/>
      </w:rPr>
    </w:pPr>
    <w:r>
      <w:pict>
        <v:shape id="_x0000_s2" style="position:absolute;margin-left:70.9pt;margin-top:72.3pt;mso-position-vertical-relative:page;mso-position-horizontal-relative:page;width:453.6pt;height:0.75pt;z-index:251658240;" o:allowincell="f" fillcolor="#000000" filled="true" stroked="false" coordsize="9072,15" coordorigin="0,0" path="m,l9071,0l9071,14l0,14l0,0xe"/>
      </w:pict>
    </w:r>
    <w:r>
      <w:rPr>
        <w:rFonts w:ascii="Microsoft YaHei" w:hAnsi="Microsoft YaHei" w:eastAsia="Microsoft YaHei" w:cs="Microsoft YaHei"/>
        <w:sz w:val="28"/>
        <w:szCs w:val="28"/>
        <w:spacing w:val="-6"/>
      </w:rPr>
      <w:t>广西科技大学硕士研究生招生考试初试科 目</w:t>
    </w:r>
    <w:r>
      <w:rPr>
        <w:rFonts w:ascii="Microsoft YaHei" w:hAnsi="Microsoft YaHei" w:eastAsia="Microsoft YaHei" w:cs="Microsoft YaHei"/>
        <w:sz w:val="28"/>
        <w:szCs w:val="28"/>
        <w:spacing w:val="-47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6"/>
      </w:rPr>
      <w:t>考</w:t>
    </w:r>
    <w:r>
      <w:rPr>
        <w:rFonts w:ascii="Microsoft YaHei" w:hAnsi="Microsoft YaHei" w:eastAsia="Microsoft YaHei" w:cs="Microsoft YaHei"/>
        <w:sz w:val="28"/>
        <w:szCs w:val="28"/>
        <w:spacing w:val="-7"/>
      </w:rPr>
      <w:t>试大纲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43"/>
      <w:spacing w:before="19" w:line="189" w:lineRule="auto"/>
      <w:rPr>
        <w:rFonts w:ascii="Microsoft YaHei" w:hAnsi="Microsoft YaHei" w:eastAsia="Microsoft YaHei" w:cs="Microsoft YaHei"/>
        <w:sz w:val="28"/>
        <w:szCs w:val="28"/>
      </w:rPr>
    </w:pPr>
    <w:r>
      <w:pict>
        <v:shape id="_x0000_s6" style="position:absolute;margin-left:70.9pt;margin-top:72.3pt;mso-position-vertical-relative:page;mso-position-horizontal-relative:page;width:453.6pt;height:0.75pt;z-index:251659264;" o:allowincell="f" fillcolor="#000000" filled="true" stroked="false" coordsize="9072,15" coordorigin="0,0" path="m,l9071,0l9071,14l0,14l0,0xe"/>
      </w:pict>
    </w:r>
    <w:r>
      <w:rPr>
        <w:rFonts w:ascii="Microsoft YaHei" w:hAnsi="Microsoft YaHei" w:eastAsia="Microsoft YaHei" w:cs="Microsoft YaHei"/>
        <w:sz w:val="28"/>
        <w:szCs w:val="28"/>
        <w:spacing w:val="-6"/>
      </w:rPr>
      <w:t>广西科技大学硕士研究生招生考试初试科 目</w:t>
    </w:r>
    <w:r>
      <w:rPr>
        <w:rFonts w:ascii="Microsoft YaHei" w:hAnsi="Microsoft YaHei" w:eastAsia="Microsoft YaHei" w:cs="Microsoft YaHei"/>
        <w:sz w:val="28"/>
        <w:szCs w:val="28"/>
        <w:spacing w:val="-47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6"/>
      </w:rPr>
      <w:t>考</w:t>
    </w:r>
    <w:r>
      <w:rPr>
        <w:rFonts w:ascii="Microsoft YaHei" w:hAnsi="Microsoft YaHei" w:eastAsia="Microsoft YaHei" w:cs="Microsoft YaHei"/>
        <w:sz w:val="28"/>
        <w:szCs w:val="28"/>
        <w:spacing w:val="-7"/>
      </w:rPr>
      <w:t>试大纲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43"/>
      <w:spacing w:before="19" w:line="189" w:lineRule="auto"/>
      <w:rPr>
        <w:rFonts w:ascii="Microsoft YaHei" w:hAnsi="Microsoft YaHei" w:eastAsia="Microsoft YaHei" w:cs="Microsoft YaHei"/>
        <w:sz w:val="28"/>
        <w:szCs w:val="28"/>
      </w:rPr>
    </w:pPr>
    <w:r>
      <w:pict>
        <v:shape id="_x0000_s8" style="position:absolute;margin-left:70.9pt;margin-top:72.3pt;mso-position-vertical-relative:page;mso-position-horizontal-relative:page;width:453.6pt;height:0.75pt;z-index:251660288;" o:allowincell="f" fillcolor="#000000" filled="true" stroked="false" coordsize="9072,15" coordorigin="0,0" path="m,l9071,0l9071,14l0,14l0,0xe"/>
      </w:pict>
    </w:r>
    <w:r>
      <w:rPr>
        <w:rFonts w:ascii="Microsoft YaHei" w:hAnsi="Microsoft YaHei" w:eastAsia="Microsoft YaHei" w:cs="Microsoft YaHei"/>
        <w:sz w:val="28"/>
        <w:szCs w:val="28"/>
        <w:spacing w:val="-6"/>
      </w:rPr>
      <w:t>广西科技大学硕士研究生招生考试初试科 目</w:t>
    </w:r>
    <w:r>
      <w:rPr>
        <w:rFonts w:ascii="Microsoft YaHei" w:hAnsi="Microsoft YaHei" w:eastAsia="Microsoft YaHei" w:cs="Microsoft YaHei"/>
        <w:sz w:val="28"/>
        <w:szCs w:val="28"/>
        <w:spacing w:val="-47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6"/>
      </w:rPr>
      <w:t>考</w:t>
    </w:r>
    <w:r>
      <w:rPr>
        <w:rFonts w:ascii="Microsoft YaHei" w:hAnsi="Microsoft YaHei" w:eastAsia="Microsoft YaHei" w:cs="Microsoft YaHei"/>
        <w:sz w:val="28"/>
        <w:szCs w:val="28"/>
        <w:spacing w:val="-7"/>
      </w:rPr>
      <w:t>试大纲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styles" Target="styles.xml"/><Relationship Id="rId7" Type="http://schemas.openxmlformats.org/officeDocument/2006/relationships/settings" Target="settings.xml"/><Relationship Id="rId6" Type="http://schemas.openxmlformats.org/officeDocument/2006/relationships/footer" Target="footer3.xml"/><Relationship Id="rId5" Type="http://schemas.openxmlformats.org/officeDocument/2006/relationships/header" Target="header3.xml"/><Relationship Id="rId4" Type="http://schemas.openxmlformats.org/officeDocument/2006/relationships/footer" Target="footer2.xml"/><Relationship Id="rId3" Type="http://schemas.openxmlformats.org/officeDocument/2006/relationships/header" Target="header2.xml"/><Relationship Id="rId2" Type="http://schemas.openxmlformats.org/officeDocument/2006/relationships/footer" Target="footer1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dcterms:created xsi:type="dcterms:W3CDTF">2024-09-29T15:41:12Z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2024-11-17T16:26:45</vt:filetime>
  </property>
</Properties>
</file>