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7A7CC">
      <w:pPr>
        <w:spacing w:before="100" w:beforeAutospacing="1" w:after="100" w:afterAutospacing="1" w:line="400" w:lineRule="exact"/>
        <w:jc w:val="center"/>
        <w:rPr>
          <w:b/>
          <w:sz w:val="32"/>
          <w:szCs w:val="32"/>
        </w:rPr>
      </w:pPr>
      <w:bookmarkStart w:id="1" w:name="_GoBack"/>
      <w:bookmarkEnd w:id="1"/>
      <w:r>
        <w:rPr>
          <w:rFonts w:hint="eastAsia" w:ascii="Times New Roman" w:hAnsi="Times New Roman" w:eastAsia="黑体" w:cs="Times New Roman"/>
          <w:b/>
          <w:sz w:val="32"/>
          <w:szCs w:val="32"/>
          <w:lang w:val="en-US" w:eastAsia="zh-CN"/>
        </w:rPr>
        <w:t>873</w:t>
      </w:r>
      <w:r>
        <w:rPr>
          <w:rFonts w:ascii="Times New Roman" w:hAnsi="Times New Roman" w:eastAsia="黑体" w:cs="Times New Roman"/>
          <w:b/>
          <w:sz w:val="32"/>
          <w:szCs w:val="32"/>
        </w:rPr>
        <w:t>普</w:t>
      </w:r>
      <w:r>
        <w:rPr>
          <w:rFonts w:eastAsia="黑体"/>
          <w:b/>
          <w:sz w:val="32"/>
          <w:szCs w:val="32"/>
        </w:rPr>
        <w:t>通物理综合2025年考试大纲</w:t>
      </w:r>
    </w:p>
    <w:p w14:paraId="11507954">
      <w:pPr>
        <w:snapToGrid w:val="0"/>
        <w:spacing w:line="360" w:lineRule="auto"/>
        <w:rPr>
          <w:b/>
          <w:kern w:val="0"/>
          <w:sz w:val="28"/>
          <w:szCs w:val="28"/>
        </w:rPr>
      </w:pPr>
      <w:r>
        <w:rPr>
          <w:b/>
          <w:kern w:val="0"/>
          <w:sz w:val="28"/>
          <w:szCs w:val="28"/>
        </w:rPr>
        <w:t>一、考试的基本要求</w:t>
      </w:r>
    </w:p>
    <w:p w14:paraId="419EF55A">
      <w:pPr>
        <w:snapToGrid w:val="0"/>
        <w:spacing w:line="360" w:lineRule="auto"/>
        <w:ind w:firstLine="560" w:firstLineChars="200"/>
        <w:rPr>
          <w:kern w:val="0"/>
          <w:sz w:val="28"/>
          <w:szCs w:val="28"/>
        </w:rPr>
      </w:pPr>
      <w:r>
        <w:rPr>
          <w:kern w:val="0"/>
          <w:sz w:val="28"/>
          <w:szCs w:val="28"/>
        </w:rPr>
        <w:t>要求学生熟练掌握物理学中的基本概念、原理、定理、定律及其在实际问题中的应用，</w:t>
      </w:r>
      <w:r>
        <w:rPr>
          <w:sz w:val="28"/>
          <w:szCs w:val="28"/>
        </w:rPr>
        <w:t>在全面掌握普通物理知识的基础上，重点掌握力学、电磁学、波动光学的相关内容。并要求考生具有一定的创新意识、逻辑推理能力和综合运用物理学知识分析和解决实际问题的能力。</w:t>
      </w:r>
    </w:p>
    <w:p w14:paraId="7D67D309">
      <w:pPr>
        <w:snapToGrid w:val="0"/>
        <w:spacing w:line="360" w:lineRule="auto"/>
        <w:rPr>
          <w:b/>
          <w:color w:val="000000"/>
          <w:kern w:val="0"/>
          <w:sz w:val="28"/>
          <w:szCs w:val="28"/>
        </w:rPr>
      </w:pPr>
      <w:r>
        <w:rPr>
          <w:b/>
          <w:color w:val="000000"/>
          <w:kern w:val="0"/>
          <w:sz w:val="28"/>
          <w:szCs w:val="28"/>
        </w:rPr>
        <w:t>二、考试方式和考试时长</w:t>
      </w:r>
    </w:p>
    <w:p w14:paraId="7CC5827E">
      <w:pPr>
        <w:adjustRightInd w:val="0"/>
        <w:snapToGrid w:val="0"/>
        <w:spacing w:line="360" w:lineRule="auto"/>
        <w:ind w:firstLine="560" w:firstLineChars="200"/>
        <w:rPr>
          <w:sz w:val="28"/>
          <w:szCs w:val="28"/>
        </w:rPr>
      </w:pPr>
      <w:r>
        <w:rPr>
          <w:color w:val="000000"/>
          <w:sz w:val="28"/>
          <w:szCs w:val="28"/>
        </w:rPr>
        <w:t>闭卷考试，总分150分，</w:t>
      </w:r>
      <w:r>
        <w:rPr>
          <w:sz w:val="28"/>
          <w:szCs w:val="28"/>
        </w:rPr>
        <w:t>考试时间为180分钟。</w:t>
      </w:r>
    </w:p>
    <w:p w14:paraId="7462C046">
      <w:pPr>
        <w:snapToGrid w:val="0"/>
        <w:spacing w:line="360" w:lineRule="auto"/>
        <w:rPr>
          <w:b/>
          <w:bCs/>
          <w:color w:val="000000"/>
          <w:kern w:val="0"/>
          <w:sz w:val="28"/>
          <w:szCs w:val="28"/>
        </w:rPr>
      </w:pPr>
      <w:r>
        <w:rPr>
          <w:b/>
          <w:bCs/>
          <w:color w:val="000000"/>
          <w:kern w:val="0"/>
          <w:sz w:val="28"/>
          <w:szCs w:val="28"/>
        </w:rPr>
        <w:t>三、参考书目（仅供参考）</w:t>
      </w:r>
    </w:p>
    <w:p w14:paraId="0D560FBD">
      <w:pPr>
        <w:snapToGrid w:val="0"/>
        <w:spacing w:line="360" w:lineRule="auto"/>
        <w:ind w:firstLine="560" w:firstLineChars="200"/>
        <w:rPr>
          <w:bCs/>
          <w:color w:val="000000"/>
          <w:sz w:val="28"/>
          <w:szCs w:val="28"/>
        </w:rPr>
      </w:pPr>
      <w:r>
        <w:rPr>
          <w:bCs/>
          <w:color w:val="000000"/>
          <w:sz w:val="28"/>
          <w:szCs w:val="28"/>
        </w:rPr>
        <w:t>《物理学教程》（第三版，上下册），马文蔚，周雨青 编写，高等教育出版社，2016。</w:t>
      </w:r>
    </w:p>
    <w:p w14:paraId="11E87BEF">
      <w:pPr>
        <w:snapToGrid w:val="0"/>
        <w:spacing w:line="360" w:lineRule="auto"/>
        <w:ind w:firstLine="560" w:firstLineChars="200"/>
        <w:rPr>
          <w:bCs/>
          <w:color w:val="000000"/>
          <w:sz w:val="28"/>
          <w:szCs w:val="28"/>
        </w:rPr>
      </w:pPr>
      <w:r>
        <w:rPr>
          <w:bCs/>
          <w:color w:val="000000"/>
          <w:sz w:val="28"/>
          <w:szCs w:val="28"/>
        </w:rPr>
        <w:t>《大学物理》（上下册），吴高建，张茹 主编，上海交通大学出版社，2017。</w:t>
      </w:r>
    </w:p>
    <w:p w14:paraId="02E6C1E4">
      <w:pPr>
        <w:snapToGrid w:val="0"/>
        <w:spacing w:line="360" w:lineRule="auto"/>
        <w:rPr>
          <w:b/>
          <w:color w:val="000000"/>
          <w:kern w:val="0"/>
          <w:sz w:val="28"/>
          <w:szCs w:val="28"/>
        </w:rPr>
      </w:pPr>
      <w:r>
        <w:rPr>
          <w:b/>
          <w:color w:val="000000"/>
          <w:kern w:val="0"/>
          <w:sz w:val="28"/>
          <w:szCs w:val="28"/>
        </w:rPr>
        <w:t>四、试题类型</w:t>
      </w:r>
    </w:p>
    <w:p w14:paraId="751C108C">
      <w:pPr>
        <w:snapToGrid w:val="0"/>
        <w:spacing w:line="360" w:lineRule="auto"/>
        <w:ind w:firstLine="560" w:firstLineChars="200"/>
        <w:rPr>
          <w:bCs/>
          <w:color w:val="000000"/>
          <w:sz w:val="28"/>
          <w:szCs w:val="28"/>
        </w:rPr>
      </w:pPr>
      <w:r>
        <w:rPr>
          <w:bCs/>
          <w:color w:val="000000"/>
          <w:sz w:val="28"/>
          <w:szCs w:val="28"/>
        </w:rPr>
        <w:t>主要</w:t>
      </w:r>
      <w:r>
        <w:rPr>
          <w:color w:val="000000"/>
          <w:sz w:val="28"/>
          <w:szCs w:val="28"/>
        </w:rPr>
        <w:t>包括</w:t>
      </w:r>
      <w:r>
        <w:rPr>
          <w:bCs/>
          <w:color w:val="000000"/>
          <w:sz w:val="28"/>
          <w:szCs w:val="28"/>
        </w:rPr>
        <w:t>选择题、填空题、计算题、简答题等类型，具体题型会根据每年的考试要求做相应调整。</w:t>
      </w:r>
    </w:p>
    <w:p w14:paraId="781DF7E1">
      <w:pPr>
        <w:pStyle w:val="9"/>
        <w:snapToGrid w:val="0"/>
        <w:spacing w:before="0" w:beforeAutospacing="0" w:after="0" w:afterAutospacing="0" w:line="36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五、考试内容</w:t>
      </w:r>
      <w:bookmarkStart w:id="0" w:name="2"/>
      <w:bookmarkEnd w:id="0"/>
      <w:r>
        <w:rPr>
          <w:rFonts w:ascii="Times New Roman" w:hAnsi="Times New Roman" w:cs="Times New Roman"/>
          <w:b/>
          <w:bCs/>
          <w:color w:val="000000"/>
          <w:sz w:val="28"/>
          <w:szCs w:val="28"/>
        </w:rPr>
        <w:t>及要求</w:t>
      </w:r>
      <w:r>
        <w:rPr>
          <w:rFonts w:ascii="Times New Roman" w:hAnsi="Times New Roman" w:cs="Times New Roman"/>
          <w:color w:val="000000"/>
          <w:sz w:val="28"/>
          <w:szCs w:val="28"/>
        </w:rPr>
        <w:t>　</w:t>
      </w:r>
    </w:p>
    <w:p w14:paraId="4B05695B">
      <w:pPr>
        <w:snapToGrid w:val="0"/>
        <w:spacing w:line="360" w:lineRule="auto"/>
        <w:ind w:firstLine="560" w:firstLineChars="200"/>
        <w:rPr>
          <w:color w:val="000000"/>
          <w:sz w:val="28"/>
          <w:szCs w:val="28"/>
        </w:rPr>
      </w:pPr>
      <w:r>
        <w:rPr>
          <w:color w:val="000000"/>
          <w:sz w:val="28"/>
          <w:szCs w:val="28"/>
        </w:rPr>
        <w:t>考试内容包括以下部分：力学（牛顿力学、刚体力学）电磁学（静电场、静电场中的导体和电介质、稳恒磁场、电磁感应、麦克斯韦电磁场理论），波动光学（光的干涉、光电衍射、光的偏振）。具体考试内容及要求如下：</w:t>
      </w:r>
    </w:p>
    <w:p w14:paraId="5732AEEA">
      <w:pPr>
        <w:snapToGrid w:val="0"/>
        <w:spacing w:line="360" w:lineRule="auto"/>
        <w:ind w:firstLine="562" w:firstLineChars="200"/>
        <w:rPr>
          <w:b/>
          <w:color w:val="000000"/>
          <w:sz w:val="28"/>
          <w:szCs w:val="28"/>
        </w:rPr>
      </w:pPr>
      <w:r>
        <w:rPr>
          <w:b/>
          <w:color w:val="000000"/>
          <w:sz w:val="28"/>
          <w:szCs w:val="28"/>
        </w:rPr>
        <w:t>（一）质点运动学</w:t>
      </w:r>
    </w:p>
    <w:p w14:paraId="144DB47D">
      <w:pPr>
        <w:snapToGrid w:val="0"/>
        <w:spacing w:line="360" w:lineRule="auto"/>
        <w:ind w:firstLine="562" w:firstLineChars="200"/>
        <w:rPr>
          <w:b/>
          <w:bCs/>
          <w:color w:val="000000"/>
          <w:sz w:val="28"/>
          <w:szCs w:val="28"/>
        </w:rPr>
      </w:pPr>
      <w:r>
        <w:rPr>
          <w:b/>
          <w:bCs/>
          <w:color w:val="000000"/>
          <w:sz w:val="28"/>
          <w:szCs w:val="28"/>
        </w:rPr>
        <w:t>1</w:t>
      </w:r>
      <w:r>
        <w:rPr>
          <w:rFonts w:hint="eastAsia"/>
          <w:b/>
          <w:bCs/>
          <w:color w:val="000000"/>
          <w:sz w:val="28"/>
          <w:szCs w:val="28"/>
        </w:rPr>
        <w:t>.</w:t>
      </w:r>
      <w:r>
        <w:rPr>
          <w:b/>
          <w:bCs/>
          <w:color w:val="000000"/>
          <w:sz w:val="28"/>
          <w:szCs w:val="28"/>
        </w:rPr>
        <w:t xml:space="preserve"> 内容：</w:t>
      </w:r>
      <w:r>
        <w:rPr>
          <w:color w:val="000000"/>
          <w:sz w:val="28"/>
          <w:szCs w:val="28"/>
        </w:rPr>
        <w:t>描述质点的运动学参量、运动学方程，相对运动，质点运动学问题的求解。</w:t>
      </w:r>
    </w:p>
    <w:p w14:paraId="236F9ED1">
      <w:pPr>
        <w:snapToGrid w:val="0"/>
        <w:spacing w:line="360" w:lineRule="auto"/>
        <w:ind w:firstLine="562" w:firstLineChars="200"/>
        <w:rPr>
          <w:b/>
          <w:bCs/>
          <w:color w:val="000000"/>
          <w:sz w:val="28"/>
          <w:szCs w:val="28"/>
        </w:rPr>
      </w:pPr>
      <w:r>
        <w:rPr>
          <w:b/>
          <w:bCs/>
          <w:color w:val="000000"/>
          <w:sz w:val="28"/>
          <w:szCs w:val="28"/>
        </w:rPr>
        <w:t>2</w:t>
      </w:r>
      <w:r>
        <w:rPr>
          <w:rFonts w:hint="eastAsia"/>
          <w:b/>
          <w:bCs/>
          <w:color w:val="000000"/>
          <w:sz w:val="28"/>
          <w:szCs w:val="28"/>
        </w:rPr>
        <w:t>.</w:t>
      </w:r>
      <w:r>
        <w:rPr>
          <w:b/>
          <w:bCs/>
          <w:color w:val="000000"/>
          <w:sz w:val="28"/>
          <w:szCs w:val="28"/>
        </w:rPr>
        <w:t xml:space="preserve"> 考核要求：</w:t>
      </w:r>
    </w:p>
    <w:p w14:paraId="604AEF0A">
      <w:pPr>
        <w:snapToGrid w:val="0"/>
        <w:spacing w:line="360" w:lineRule="auto"/>
        <w:ind w:firstLine="560" w:firstLineChars="200"/>
        <w:rPr>
          <w:color w:val="000000"/>
          <w:sz w:val="28"/>
          <w:szCs w:val="28"/>
        </w:rPr>
      </w:pPr>
      <w:r>
        <w:rPr>
          <w:color w:val="000000"/>
          <w:sz w:val="28"/>
          <w:szCs w:val="28"/>
        </w:rPr>
        <w:t>（1）掌握位置矢量、位移、速度、加速度。掌握质点运动方程，切向加速度和法向加速度，圆周运动，一般曲线运动。理解相对运动。</w:t>
      </w:r>
    </w:p>
    <w:p w14:paraId="013D713B">
      <w:pPr>
        <w:snapToGrid w:val="0"/>
        <w:spacing w:line="360" w:lineRule="auto"/>
        <w:ind w:firstLine="560" w:firstLineChars="200"/>
        <w:rPr>
          <w:color w:val="000000"/>
          <w:sz w:val="28"/>
          <w:szCs w:val="28"/>
        </w:rPr>
      </w:pPr>
      <w:r>
        <w:rPr>
          <w:color w:val="000000"/>
          <w:sz w:val="28"/>
          <w:szCs w:val="28"/>
        </w:rPr>
        <w:t>（2）掌握运动学两类问题的求解方法。运动学的第一类问题：由运动方程求质点的速度和加速度；运动学的第二类问题：由质点的速度或加速度及初始条件，求运动方程。</w:t>
      </w:r>
    </w:p>
    <w:p w14:paraId="46594450">
      <w:pPr>
        <w:snapToGrid w:val="0"/>
        <w:spacing w:line="360" w:lineRule="auto"/>
        <w:ind w:firstLine="562" w:firstLineChars="200"/>
        <w:rPr>
          <w:b/>
          <w:color w:val="000000"/>
          <w:sz w:val="28"/>
          <w:szCs w:val="28"/>
        </w:rPr>
      </w:pPr>
      <w:r>
        <w:rPr>
          <w:b/>
          <w:color w:val="000000"/>
          <w:sz w:val="28"/>
          <w:szCs w:val="28"/>
        </w:rPr>
        <w:t>（二）质点动力学</w:t>
      </w:r>
    </w:p>
    <w:p w14:paraId="45D131B5">
      <w:pPr>
        <w:snapToGrid w:val="0"/>
        <w:spacing w:line="360" w:lineRule="auto"/>
        <w:ind w:firstLine="562" w:firstLineChars="200"/>
        <w:rPr>
          <w:b/>
          <w:bCs/>
          <w:color w:val="000000"/>
          <w:sz w:val="28"/>
          <w:szCs w:val="28"/>
        </w:rPr>
      </w:pPr>
      <w:r>
        <w:rPr>
          <w:b/>
          <w:bCs/>
          <w:color w:val="000000"/>
          <w:sz w:val="28"/>
          <w:szCs w:val="28"/>
        </w:rPr>
        <w:t>1</w:t>
      </w:r>
      <w:r>
        <w:rPr>
          <w:rFonts w:hint="eastAsia"/>
          <w:b/>
          <w:bCs/>
          <w:color w:val="000000"/>
          <w:sz w:val="28"/>
          <w:szCs w:val="28"/>
        </w:rPr>
        <w:t>.</w:t>
      </w:r>
      <w:r>
        <w:rPr>
          <w:b/>
          <w:bCs/>
          <w:color w:val="000000"/>
          <w:sz w:val="28"/>
          <w:szCs w:val="28"/>
        </w:rPr>
        <w:t xml:space="preserve"> 内容：</w:t>
      </w:r>
      <w:r>
        <w:rPr>
          <w:color w:val="000000"/>
          <w:sz w:val="28"/>
          <w:szCs w:val="28"/>
        </w:rPr>
        <w:t>牛顿运动三定理及其应用，动量定理，动量守恒定律，角动量定理，角动量守恒定律，常见的力，功，动能、势能，动能定理，功能原理，机械能守恒定律。</w:t>
      </w:r>
    </w:p>
    <w:p w14:paraId="6C18FBBE">
      <w:pPr>
        <w:snapToGrid w:val="0"/>
        <w:spacing w:line="360" w:lineRule="auto"/>
        <w:ind w:firstLine="562" w:firstLineChars="200"/>
        <w:rPr>
          <w:b/>
          <w:bCs/>
          <w:color w:val="000000"/>
          <w:sz w:val="28"/>
          <w:szCs w:val="28"/>
        </w:rPr>
      </w:pPr>
      <w:r>
        <w:rPr>
          <w:b/>
          <w:bCs/>
          <w:color w:val="000000"/>
          <w:sz w:val="28"/>
          <w:szCs w:val="28"/>
        </w:rPr>
        <w:t>2</w:t>
      </w:r>
      <w:r>
        <w:rPr>
          <w:rFonts w:hint="eastAsia"/>
          <w:b/>
          <w:bCs/>
          <w:color w:val="000000"/>
          <w:sz w:val="28"/>
          <w:szCs w:val="28"/>
        </w:rPr>
        <w:t>.</w:t>
      </w:r>
      <w:r>
        <w:rPr>
          <w:b/>
          <w:bCs/>
          <w:color w:val="000000"/>
          <w:sz w:val="28"/>
          <w:szCs w:val="28"/>
        </w:rPr>
        <w:t xml:space="preserve"> 考核要求：</w:t>
      </w:r>
    </w:p>
    <w:p w14:paraId="0B3140D2">
      <w:pPr>
        <w:snapToGrid w:val="0"/>
        <w:spacing w:line="360" w:lineRule="auto"/>
        <w:ind w:firstLine="560" w:firstLineChars="200"/>
        <w:rPr>
          <w:color w:val="000000"/>
          <w:sz w:val="28"/>
          <w:szCs w:val="28"/>
        </w:rPr>
      </w:pPr>
      <w:r>
        <w:rPr>
          <w:color w:val="000000"/>
          <w:sz w:val="28"/>
          <w:szCs w:val="28"/>
        </w:rPr>
        <w:t>（1）掌握牛顿运动三定律及其适用范围。会分析处理一维变力情况下质点动力学。</w:t>
      </w:r>
    </w:p>
    <w:p w14:paraId="7DAFEFF0">
      <w:pPr>
        <w:snapToGrid w:val="0"/>
        <w:spacing w:line="360" w:lineRule="auto"/>
        <w:ind w:firstLine="560" w:firstLineChars="200"/>
        <w:rPr>
          <w:color w:val="000000"/>
          <w:sz w:val="28"/>
          <w:szCs w:val="28"/>
        </w:rPr>
      </w:pPr>
      <w:r>
        <w:rPr>
          <w:color w:val="000000"/>
          <w:sz w:val="28"/>
          <w:szCs w:val="28"/>
        </w:rPr>
        <w:t>（2）掌握质点、质点系的动量定理、动量守恒定律，理解质点、质点系的角动量和角动量守恒定律。掌握运用定理、守恒定律分析力学问题的思路和方法。</w:t>
      </w:r>
    </w:p>
    <w:p w14:paraId="11ED8E56">
      <w:pPr>
        <w:snapToGrid w:val="0"/>
        <w:spacing w:line="360" w:lineRule="auto"/>
        <w:ind w:firstLine="560" w:firstLineChars="200"/>
        <w:rPr>
          <w:color w:val="000000"/>
          <w:sz w:val="28"/>
          <w:szCs w:val="28"/>
        </w:rPr>
      </w:pPr>
      <w:r>
        <w:rPr>
          <w:color w:val="000000"/>
          <w:sz w:val="28"/>
          <w:szCs w:val="28"/>
        </w:rPr>
        <w:t>（3）掌握功的概念及变力做功的表达式，能计算变力的功。掌握质点、质点系的动能定理，理解保守力做功的特点及势能概念。会计算重力、弹性力和万有引力势能，掌握机械能守恒定律。</w:t>
      </w:r>
    </w:p>
    <w:p w14:paraId="00C22221">
      <w:pPr>
        <w:snapToGrid w:val="0"/>
        <w:spacing w:line="360" w:lineRule="auto"/>
        <w:ind w:firstLine="562" w:firstLineChars="200"/>
        <w:rPr>
          <w:b/>
          <w:color w:val="000000"/>
          <w:sz w:val="28"/>
          <w:szCs w:val="28"/>
        </w:rPr>
      </w:pPr>
      <w:r>
        <w:rPr>
          <w:b/>
          <w:color w:val="000000"/>
          <w:sz w:val="28"/>
          <w:szCs w:val="28"/>
        </w:rPr>
        <w:t>（三）刚体力学</w:t>
      </w:r>
    </w:p>
    <w:p w14:paraId="05915EBE">
      <w:pPr>
        <w:snapToGrid w:val="0"/>
        <w:spacing w:line="360" w:lineRule="auto"/>
        <w:ind w:firstLine="562" w:firstLineChars="200"/>
        <w:rPr>
          <w:b/>
          <w:bCs/>
          <w:color w:val="000000"/>
          <w:sz w:val="28"/>
          <w:szCs w:val="28"/>
        </w:rPr>
      </w:pPr>
      <w:r>
        <w:rPr>
          <w:b/>
          <w:bCs/>
          <w:color w:val="000000"/>
          <w:sz w:val="28"/>
          <w:szCs w:val="28"/>
        </w:rPr>
        <w:t>1</w:t>
      </w:r>
      <w:r>
        <w:rPr>
          <w:rFonts w:hint="eastAsia"/>
          <w:b/>
          <w:bCs/>
          <w:color w:val="000000"/>
          <w:sz w:val="28"/>
          <w:szCs w:val="28"/>
        </w:rPr>
        <w:t>.</w:t>
      </w:r>
      <w:r>
        <w:rPr>
          <w:b/>
          <w:bCs/>
          <w:color w:val="000000"/>
          <w:sz w:val="28"/>
          <w:szCs w:val="28"/>
        </w:rPr>
        <w:t xml:space="preserve"> 内容：</w:t>
      </w:r>
      <w:r>
        <w:rPr>
          <w:color w:val="000000"/>
          <w:sz w:val="28"/>
          <w:szCs w:val="28"/>
        </w:rPr>
        <w:t>刚体的概念，力矩，力矩的功，转动惯量，刚体的角动量，转动动能，转动定律，角动量守恒定理，刚体的定轴转动问题求解。</w:t>
      </w:r>
    </w:p>
    <w:p w14:paraId="0984864A">
      <w:pPr>
        <w:snapToGrid w:val="0"/>
        <w:spacing w:line="360" w:lineRule="auto"/>
        <w:ind w:firstLine="562" w:firstLineChars="200"/>
        <w:rPr>
          <w:b/>
          <w:bCs/>
          <w:color w:val="000000"/>
          <w:sz w:val="28"/>
          <w:szCs w:val="28"/>
        </w:rPr>
      </w:pPr>
      <w:r>
        <w:rPr>
          <w:b/>
          <w:bCs/>
          <w:color w:val="000000"/>
          <w:sz w:val="28"/>
          <w:szCs w:val="28"/>
        </w:rPr>
        <w:t>2</w:t>
      </w:r>
      <w:r>
        <w:rPr>
          <w:rFonts w:hint="eastAsia"/>
          <w:b/>
          <w:bCs/>
          <w:color w:val="000000"/>
          <w:sz w:val="28"/>
          <w:szCs w:val="28"/>
        </w:rPr>
        <w:t>.</w:t>
      </w:r>
      <w:r>
        <w:rPr>
          <w:b/>
          <w:bCs/>
          <w:color w:val="000000"/>
          <w:sz w:val="28"/>
          <w:szCs w:val="28"/>
        </w:rPr>
        <w:t xml:space="preserve"> 考核要求：</w:t>
      </w:r>
    </w:p>
    <w:p w14:paraId="7D79E139">
      <w:pPr>
        <w:snapToGrid w:val="0"/>
        <w:spacing w:line="360" w:lineRule="auto"/>
        <w:ind w:firstLine="560" w:firstLineChars="200"/>
        <w:rPr>
          <w:color w:val="000000"/>
          <w:sz w:val="28"/>
          <w:szCs w:val="28"/>
        </w:rPr>
      </w:pPr>
      <w:r>
        <w:rPr>
          <w:color w:val="000000"/>
          <w:sz w:val="28"/>
          <w:szCs w:val="28"/>
        </w:rPr>
        <w:t>（1）理解力矩、力矩的功、转动惯量、刚体的角动量和转动动能等物理量。</w:t>
      </w:r>
    </w:p>
    <w:p w14:paraId="3C11CC57">
      <w:pPr>
        <w:snapToGrid w:val="0"/>
        <w:spacing w:line="360" w:lineRule="auto"/>
        <w:ind w:firstLine="560" w:firstLineChars="200"/>
        <w:rPr>
          <w:color w:val="000000"/>
          <w:sz w:val="28"/>
          <w:szCs w:val="28"/>
        </w:rPr>
      </w:pPr>
      <w:r>
        <w:rPr>
          <w:color w:val="000000"/>
          <w:sz w:val="28"/>
          <w:szCs w:val="28"/>
        </w:rPr>
        <w:t>（2）理解转动定律和角动量守恒定律，会分析处理包括质点和刚体、平动和转动的简单系统的力学问题。</w:t>
      </w:r>
    </w:p>
    <w:p w14:paraId="5FC7B3FD">
      <w:pPr>
        <w:snapToGrid w:val="0"/>
        <w:spacing w:line="360" w:lineRule="auto"/>
        <w:ind w:firstLine="562" w:firstLineChars="200"/>
        <w:rPr>
          <w:b/>
          <w:color w:val="000000"/>
          <w:sz w:val="28"/>
          <w:szCs w:val="28"/>
        </w:rPr>
      </w:pPr>
      <w:r>
        <w:rPr>
          <w:b/>
          <w:color w:val="000000"/>
          <w:sz w:val="28"/>
          <w:szCs w:val="28"/>
        </w:rPr>
        <w:t>（四）振动与波动</w:t>
      </w:r>
    </w:p>
    <w:p w14:paraId="37AABB7A">
      <w:pPr>
        <w:snapToGrid w:val="0"/>
        <w:spacing w:line="360" w:lineRule="auto"/>
        <w:ind w:firstLine="562" w:firstLineChars="200"/>
        <w:rPr>
          <w:color w:val="000000"/>
          <w:sz w:val="28"/>
          <w:szCs w:val="28"/>
        </w:rPr>
      </w:pPr>
      <w:r>
        <w:rPr>
          <w:b/>
          <w:bCs/>
          <w:color w:val="000000"/>
          <w:sz w:val="28"/>
          <w:szCs w:val="28"/>
        </w:rPr>
        <w:t>1</w:t>
      </w:r>
      <w:r>
        <w:rPr>
          <w:rFonts w:hint="eastAsia"/>
          <w:b/>
          <w:bCs/>
          <w:color w:val="000000"/>
          <w:sz w:val="28"/>
          <w:szCs w:val="28"/>
        </w:rPr>
        <w:t>.</w:t>
      </w:r>
      <w:r>
        <w:rPr>
          <w:b/>
          <w:bCs/>
          <w:color w:val="000000"/>
          <w:sz w:val="28"/>
          <w:szCs w:val="28"/>
        </w:rPr>
        <w:t xml:space="preserve"> 内容：</w:t>
      </w:r>
      <w:r>
        <w:rPr>
          <w:color w:val="000000"/>
          <w:sz w:val="28"/>
          <w:szCs w:val="28"/>
        </w:rPr>
        <w:t>简谐振动概念及应用，旋转矢量法，描述简谐振动的物理量，简谐振动方程和特征，简谐振动的能量，简谐振动的合成，波函数的概念、特征量及方程，简谐波的意义。</w:t>
      </w:r>
    </w:p>
    <w:p w14:paraId="587D2599">
      <w:pPr>
        <w:snapToGrid w:val="0"/>
        <w:spacing w:line="360" w:lineRule="auto"/>
        <w:ind w:firstLine="562" w:firstLineChars="200"/>
        <w:rPr>
          <w:b/>
          <w:bCs/>
          <w:color w:val="000000"/>
          <w:sz w:val="28"/>
          <w:szCs w:val="28"/>
        </w:rPr>
      </w:pPr>
      <w:r>
        <w:rPr>
          <w:b/>
          <w:bCs/>
          <w:color w:val="000000"/>
          <w:sz w:val="28"/>
          <w:szCs w:val="28"/>
        </w:rPr>
        <w:t>2</w:t>
      </w:r>
      <w:r>
        <w:rPr>
          <w:rFonts w:hint="eastAsia"/>
          <w:b/>
          <w:bCs/>
          <w:color w:val="000000"/>
          <w:sz w:val="28"/>
          <w:szCs w:val="28"/>
        </w:rPr>
        <w:t>.</w:t>
      </w:r>
      <w:r>
        <w:rPr>
          <w:b/>
          <w:bCs/>
          <w:color w:val="000000"/>
          <w:sz w:val="28"/>
          <w:szCs w:val="28"/>
        </w:rPr>
        <w:t xml:space="preserve"> 考核要求：</w:t>
      </w:r>
    </w:p>
    <w:p w14:paraId="4AE7E5BF">
      <w:pPr>
        <w:snapToGrid w:val="0"/>
        <w:spacing w:line="360" w:lineRule="auto"/>
        <w:ind w:firstLine="560" w:firstLineChars="200"/>
        <w:rPr>
          <w:color w:val="000000"/>
          <w:sz w:val="28"/>
          <w:szCs w:val="28"/>
        </w:rPr>
      </w:pPr>
      <w:r>
        <w:rPr>
          <w:color w:val="000000"/>
          <w:sz w:val="28"/>
          <w:szCs w:val="28"/>
        </w:rPr>
        <w:t>（1）理解描述简谐振动的各个物理量(特别是相位)及其相互关系。能根据初始条件写出一维简谐振动的运动方程，并了解其物理意义。掌握旋转矢量法，会分析有关问题。</w:t>
      </w:r>
    </w:p>
    <w:p w14:paraId="5A3631E6">
      <w:pPr>
        <w:snapToGrid w:val="0"/>
        <w:spacing w:line="360" w:lineRule="auto"/>
        <w:ind w:firstLine="560" w:firstLineChars="200"/>
        <w:rPr>
          <w:color w:val="000000"/>
          <w:sz w:val="28"/>
          <w:szCs w:val="28"/>
        </w:rPr>
      </w:pPr>
      <w:r>
        <w:rPr>
          <w:color w:val="000000"/>
          <w:sz w:val="28"/>
          <w:szCs w:val="28"/>
        </w:rPr>
        <w:t>（2）理解简谐振动的基本特征。会建立弹簧振子或单摆简谐振动的微分方程。理解简谐振动的能量特征。</w:t>
      </w:r>
    </w:p>
    <w:p w14:paraId="4C40DCA8">
      <w:pPr>
        <w:snapToGrid w:val="0"/>
        <w:spacing w:line="360" w:lineRule="auto"/>
        <w:ind w:firstLine="560" w:firstLineChars="200"/>
        <w:rPr>
          <w:color w:val="000000"/>
          <w:sz w:val="28"/>
          <w:szCs w:val="28"/>
        </w:rPr>
      </w:pPr>
      <w:r>
        <w:rPr>
          <w:color w:val="000000"/>
          <w:sz w:val="28"/>
          <w:szCs w:val="28"/>
        </w:rPr>
        <w:t>（3）理解两个振动方向相同、同频率简谐振动的合成规律，以及合成振幅的极大和极小条件。了解两个振动方向垂直、同频率简谐振动的合成规律。</w:t>
      </w:r>
    </w:p>
    <w:p w14:paraId="0823DACF">
      <w:pPr>
        <w:snapToGrid w:val="0"/>
        <w:spacing w:line="360" w:lineRule="auto"/>
        <w:ind w:firstLine="560" w:firstLineChars="200"/>
        <w:rPr>
          <w:color w:val="000000"/>
          <w:sz w:val="28"/>
          <w:szCs w:val="28"/>
        </w:rPr>
      </w:pPr>
      <w:r>
        <w:rPr>
          <w:color w:val="000000"/>
          <w:sz w:val="28"/>
          <w:szCs w:val="28"/>
        </w:rPr>
        <w:t>（4）掌握根据已知质点简谐振动方程建立平面简谐波的波函数的方法。理解描述简谐波的各物理量的物理意义及相互关系。</w:t>
      </w:r>
    </w:p>
    <w:p w14:paraId="34B9C402">
      <w:pPr>
        <w:snapToGrid w:val="0"/>
        <w:spacing w:line="360" w:lineRule="auto"/>
        <w:ind w:firstLine="562" w:firstLineChars="200"/>
        <w:rPr>
          <w:b/>
          <w:color w:val="000000"/>
          <w:sz w:val="28"/>
          <w:szCs w:val="28"/>
        </w:rPr>
      </w:pPr>
      <w:r>
        <w:rPr>
          <w:b/>
          <w:color w:val="000000"/>
          <w:sz w:val="28"/>
          <w:szCs w:val="28"/>
        </w:rPr>
        <w:t>（五）静电场</w:t>
      </w:r>
    </w:p>
    <w:p w14:paraId="05AF683F">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电荷守恒定律；点电荷，真空中的库仑定律；电场强度，电场强度叠加原理，电场强度的计算，电偶极子，电偶极矩；电场线，电场强度通量，静电场的高斯定理及其应用；静电场力所做的功，电势能，电势，电势差。电势叠加原理，电势的计算；等势面，电场强度和电势的关系；电偶极子在外电场中所受的力和力矩，电偶极子在外电场中的势能。</w:t>
      </w:r>
    </w:p>
    <w:p w14:paraId="2C56A135">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w:t>
      </w:r>
      <w:r>
        <w:rPr>
          <w:b/>
          <w:color w:val="000000"/>
          <w:sz w:val="28"/>
          <w:szCs w:val="28"/>
        </w:rPr>
        <w:t xml:space="preserve"> 考核要求：</w:t>
      </w:r>
    </w:p>
    <w:p w14:paraId="7D9840EF">
      <w:pPr>
        <w:snapToGrid w:val="0"/>
        <w:spacing w:line="360" w:lineRule="auto"/>
        <w:ind w:firstLine="560" w:firstLineChars="200"/>
        <w:rPr>
          <w:color w:val="000000"/>
          <w:sz w:val="28"/>
          <w:szCs w:val="28"/>
        </w:rPr>
      </w:pPr>
      <w:r>
        <w:rPr>
          <w:color w:val="000000"/>
          <w:sz w:val="28"/>
          <w:szCs w:val="28"/>
        </w:rPr>
        <w:t>（1）掌握库仑定律和矢量场的性质。</w:t>
      </w:r>
    </w:p>
    <w:p w14:paraId="25C0A8A2">
      <w:pPr>
        <w:snapToGrid w:val="0"/>
        <w:spacing w:line="360" w:lineRule="auto"/>
        <w:ind w:firstLine="560" w:firstLineChars="200"/>
        <w:rPr>
          <w:color w:val="000000"/>
          <w:sz w:val="28"/>
          <w:szCs w:val="28"/>
        </w:rPr>
      </w:pPr>
      <w:r>
        <w:rPr>
          <w:color w:val="000000"/>
          <w:sz w:val="28"/>
          <w:szCs w:val="28"/>
        </w:rPr>
        <w:t>（2）掌握电场强度的概念和电场的叠加原理。根据电荷的分布能计算电场强度的空间分布，理解电偶极子和电偶极矩的概念。</w:t>
      </w:r>
    </w:p>
    <w:p w14:paraId="0130A6A8">
      <w:pPr>
        <w:snapToGrid w:val="0"/>
        <w:spacing w:line="360" w:lineRule="auto"/>
        <w:ind w:firstLine="560" w:firstLineChars="200"/>
        <w:rPr>
          <w:color w:val="000000"/>
          <w:sz w:val="28"/>
          <w:szCs w:val="28"/>
        </w:rPr>
      </w:pPr>
      <w:r>
        <w:rPr>
          <w:color w:val="000000"/>
          <w:sz w:val="28"/>
          <w:szCs w:val="28"/>
        </w:rPr>
        <w:t>（3）掌握静电场的高斯定理。掌握用高斯定理计算电场强度的条件和方法。</w:t>
      </w:r>
    </w:p>
    <w:p w14:paraId="77A7AE76">
      <w:pPr>
        <w:snapToGrid w:val="0"/>
        <w:spacing w:line="360" w:lineRule="auto"/>
        <w:ind w:firstLine="560" w:firstLineChars="200"/>
        <w:rPr>
          <w:color w:val="000000"/>
          <w:sz w:val="28"/>
          <w:szCs w:val="28"/>
        </w:rPr>
      </w:pPr>
      <w:r>
        <w:rPr>
          <w:color w:val="000000"/>
          <w:sz w:val="28"/>
          <w:szCs w:val="28"/>
        </w:rPr>
        <w:t>（4）掌握静电场力做功的特点及静电场的环路定理，理解电势能和电势的概念及电场强度和电势的关系。掌握由场强积分法和根据电荷分布利用电势叠加原理计算空间电势的分布的方法。</w:t>
      </w:r>
    </w:p>
    <w:p w14:paraId="796A6B2A">
      <w:pPr>
        <w:snapToGrid w:val="0"/>
        <w:spacing w:line="360" w:lineRule="auto"/>
        <w:ind w:firstLine="562" w:firstLineChars="200"/>
        <w:rPr>
          <w:b/>
          <w:color w:val="000000"/>
          <w:sz w:val="28"/>
          <w:szCs w:val="28"/>
        </w:rPr>
      </w:pPr>
      <w:r>
        <w:rPr>
          <w:b/>
          <w:color w:val="000000"/>
          <w:sz w:val="28"/>
          <w:szCs w:val="28"/>
        </w:rPr>
        <w:t>（六）静电场中的导体和电介质</w:t>
      </w:r>
    </w:p>
    <w:p w14:paraId="787DC0D5">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静电场中的导体；静电场中的电介质，静电感应，电极化，电位移矢量，有电介质时的高斯定理。电容器及电容的计算；静电场的能量和能量密度；电介质中的高斯定理、环路定理。电介质的极化，电位移矢量。</w:t>
      </w:r>
    </w:p>
    <w:p w14:paraId="0E8EAFDF">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w:t>
      </w:r>
      <w:r>
        <w:rPr>
          <w:b/>
          <w:color w:val="000000"/>
          <w:sz w:val="28"/>
          <w:szCs w:val="28"/>
        </w:rPr>
        <w:t xml:space="preserve"> 考核要求：</w:t>
      </w:r>
    </w:p>
    <w:p w14:paraId="737FD3BA">
      <w:pPr>
        <w:snapToGrid w:val="0"/>
        <w:spacing w:line="360" w:lineRule="auto"/>
        <w:ind w:firstLine="560" w:firstLineChars="200"/>
        <w:rPr>
          <w:color w:val="000000"/>
          <w:sz w:val="28"/>
          <w:szCs w:val="28"/>
        </w:rPr>
      </w:pPr>
      <w:r>
        <w:rPr>
          <w:color w:val="000000"/>
          <w:sz w:val="28"/>
          <w:szCs w:val="28"/>
        </w:rPr>
        <w:t>（1）掌握处于静电平衡条件下导体中的电场强度、电势和电荷的分布。</w:t>
      </w:r>
    </w:p>
    <w:p w14:paraId="1E72C3A5">
      <w:pPr>
        <w:snapToGrid w:val="0"/>
        <w:spacing w:line="360" w:lineRule="auto"/>
        <w:ind w:firstLine="560" w:firstLineChars="200"/>
        <w:rPr>
          <w:color w:val="000000"/>
          <w:sz w:val="28"/>
          <w:szCs w:val="28"/>
        </w:rPr>
      </w:pPr>
      <w:r>
        <w:rPr>
          <w:color w:val="000000"/>
          <w:sz w:val="28"/>
          <w:szCs w:val="28"/>
        </w:rPr>
        <w:t>（2）掌握平板电容器、圆柱面电容器和球形电容器电容的计算方法。</w:t>
      </w:r>
    </w:p>
    <w:p w14:paraId="53583B99">
      <w:pPr>
        <w:snapToGrid w:val="0"/>
        <w:spacing w:line="360" w:lineRule="auto"/>
        <w:ind w:firstLine="560" w:firstLineChars="200"/>
        <w:rPr>
          <w:color w:val="000000"/>
          <w:sz w:val="28"/>
          <w:szCs w:val="28"/>
        </w:rPr>
      </w:pPr>
      <w:r>
        <w:rPr>
          <w:color w:val="000000"/>
          <w:sz w:val="28"/>
          <w:szCs w:val="28"/>
        </w:rPr>
        <w:t>（3）掌握静电系统的静电能和电场的能量，理解电场能量密度的表达式。</w:t>
      </w:r>
    </w:p>
    <w:p w14:paraId="512FA8AC">
      <w:pPr>
        <w:snapToGrid w:val="0"/>
        <w:spacing w:line="360" w:lineRule="auto"/>
        <w:ind w:firstLine="560" w:firstLineChars="200"/>
        <w:rPr>
          <w:color w:val="000000"/>
          <w:sz w:val="28"/>
          <w:szCs w:val="28"/>
        </w:rPr>
      </w:pPr>
      <w:r>
        <w:rPr>
          <w:color w:val="000000"/>
          <w:sz w:val="28"/>
          <w:szCs w:val="28"/>
        </w:rPr>
        <w:t>（4）掌握电介质中的高斯定理和环路定理。理解电介质的极化机理，理解各向同性电介质中电位移矢量和电场强度的关系和区别。</w:t>
      </w:r>
    </w:p>
    <w:p w14:paraId="768F24CC">
      <w:pPr>
        <w:snapToGrid w:val="0"/>
        <w:spacing w:line="360" w:lineRule="auto"/>
        <w:ind w:firstLine="562" w:firstLineChars="200"/>
        <w:rPr>
          <w:b/>
          <w:color w:val="000000"/>
          <w:sz w:val="28"/>
          <w:szCs w:val="28"/>
        </w:rPr>
      </w:pPr>
      <w:r>
        <w:rPr>
          <w:b/>
          <w:color w:val="000000"/>
          <w:sz w:val="28"/>
          <w:szCs w:val="28"/>
        </w:rPr>
        <w:t>（七）稳恒磁场</w:t>
      </w:r>
    </w:p>
    <w:p w14:paraId="2BB2D79D">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磁感应强度定义及计算；磁通量，稳恒磁场的高斯定律；毕奥-萨伐尔定律；安培环路定理；运动电荷的磁场；磁场对载流导线的作用（安培定律），磁场对载流线圈的作用；磁力的功；运动电荷在磁场中所受的力（洛仑兹力）；磁介质的磁化，磁介质中的安培环路定理和高斯定理；带电粒子在电场和磁场中的运动；半导体材料的霍尔效应。</w:t>
      </w:r>
    </w:p>
    <w:p w14:paraId="295D5502">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w:t>
      </w:r>
      <w:r>
        <w:rPr>
          <w:b/>
          <w:color w:val="000000"/>
          <w:sz w:val="28"/>
          <w:szCs w:val="28"/>
        </w:rPr>
        <w:t xml:space="preserve"> 考核要求：</w:t>
      </w:r>
    </w:p>
    <w:p w14:paraId="37F81042">
      <w:pPr>
        <w:snapToGrid w:val="0"/>
        <w:spacing w:line="360" w:lineRule="auto"/>
        <w:ind w:firstLine="560" w:firstLineChars="200"/>
        <w:rPr>
          <w:color w:val="000000"/>
          <w:sz w:val="28"/>
          <w:szCs w:val="28"/>
        </w:rPr>
      </w:pPr>
      <w:r>
        <w:rPr>
          <w:color w:val="000000"/>
          <w:sz w:val="28"/>
          <w:szCs w:val="28"/>
        </w:rPr>
        <w:t>（1）掌握磁感应强度的概念。掌握毕奥-萨伐尔定律，能由电流的分布计算空间磁感应强度的分布。</w:t>
      </w:r>
    </w:p>
    <w:p w14:paraId="1D3D1ED6">
      <w:pPr>
        <w:snapToGrid w:val="0"/>
        <w:spacing w:line="360" w:lineRule="auto"/>
        <w:ind w:firstLine="560" w:firstLineChars="200"/>
        <w:rPr>
          <w:color w:val="000000"/>
          <w:sz w:val="28"/>
          <w:szCs w:val="28"/>
        </w:rPr>
      </w:pPr>
      <w:r>
        <w:rPr>
          <w:color w:val="000000"/>
          <w:sz w:val="28"/>
          <w:szCs w:val="28"/>
        </w:rPr>
        <w:t>（2）理解稳恒磁场的高斯定理。理解稳恒磁场的安培环路定理，掌握用安培环路定理计算磁感应强度的条件和方法。</w:t>
      </w:r>
    </w:p>
    <w:p w14:paraId="1E38A5ED">
      <w:pPr>
        <w:snapToGrid w:val="0"/>
        <w:spacing w:line="360" w:lineRule="auto"/>
        <w:ind w:firstLine="560" w:firstLineChars="200"/>
        <w:rPr>
          <w:color w:val="000000"/>
          <w:sz w:val="28"/>
          <w:szCs w:val="28"/>
        </w:rPr>
      </w:pPr>
      <w:r>
        <w:rPr>
          <w:color w:val="000000"/>
          <w:sz w:val="28"/>
          <w:szCs w:val="28"/>
        </w:rPr>
        <w:t>（3）理解安培定律和洛仑兹力公式。理解平面载流回路的磁矩的概念。能计算载流导线在磁场中所受的安培力；能计算平面载流回路在均匀磁场中所受的磁力矩；能分析运动电荷在均匀电场和均匀磁场中所受的力和运动。</w:t>
      </w:r>
    </w:p>
    <w:p w14:paraId="01052B66">
      <w:pPr>
        <w:snapToGrid w:val="0"/>
        <w:spacing w:line="360" w:lineRule="auto"/>
        <w:ind w:firstLine="560" w:firstLineChars="200"/>
        <w:rPr>
          <w:color w:val="000000"/>
          <w:sz w:val="28"/>
          <w:szCs w:val="28"/>
        </w:rPr>
      </w:pPr>
      <w:r>
        <w:rPr>
          <w:color w:val="000000"/>
          <w:sz w:val="28"/>
          <w:szCs w:val="28"/>
        </w:rPr>
        <w:t>（4）了解磁介质的磁化机理及铁磁质的磁化规律和特性，了解各向同性磁介质中磁感应强度和磁场强度的关系和区别，了解磁介质中的安培环路定理和高斯定理。</w:t>
      </w:r>
    </w:p>
    <w:p w14:paraId="700C6E8F">
      <w:pPr>
        <w:snapToGrid w:val="0"/>
        <w:spacing w:line="360" w:lineRule="auto"/>
        <w:ind w:firstLine="560" w:firstLineChars="200"/>
        <w:rPr>
          <w:color w:val="000000"/>
          <w:sz w:val="28"/>
          <w:szCs w:val="28"/>
        </w:rPr>
      </w:pPr>
      <w:r>
        <w:rPr>
          <w:color w:val="000000"/>
          <w:sz w:val="28"/>
          <w:szCs w:val="28"/>
        </w:rPr>
        <w:t>（5）熟悉带电粒子在电场和磁场中的运动。</w:t>
      </w:r>
    </w:p>
    <w:p w14:paraId="0BD330AD">
      <w:pPr>
        <w:snapToGrid w:val="0"/>
        <w:spacing w:line="360" w:lineRule="auto"/>
        <w:ind w:firstLine="560" w:firstLineChars="200"/>
        <w:rPr>
          <w:color w:val="000000"/>
          <w:sz w:val="28"/>
          <w:szCs w:val="28"/>
        </w:rPr>
      </w:pPr>
      <w:r>
        <w:rPr>
          <w:color w:val="000000"/>
          <w:sz w:val="28"/>
          <w:szCs w:val="28"/>
        </w:rPr>
        <w:t>（6）了解半导体材料的霍尔效应及其应用。</w:t>
      </w:r>
    </w:p>
    <w:p w14:paraId="606906C1">
      <w:pPr>
        <w:snapToGrid w:val="0"/>
        <w:spacing w:line="360" w:lineRule="auto"/>
        <w:ind w:firstLine="562" w:firstLineChars="200"/>
        <w:rPr>
          <w:b/>
          <w:color w:val="000000"/>
          <w:sz w:val="28"/>
          <w:szCs w:val="28"/>
        </w:rPr>
      </w:pPr>
      <w:r>
        <w:rPr>
          <w:b/>
          <w:color w:val="000000"/>
          <w:sz w:val="28"/>
          <w:szCs w:val="28"/>
        </w:rPr>
        <w:t>（八）电磁感应</w:t>
      </w:r>
    </w:p>
    <w:p w14:paraId="2A88822C">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感应电动势，电磁感应定律；动生电动势和感生电动势；自感和互感，磁场的能量和能量密度。</w:t>
      </w:r>
    </w:p>
    <w:p w14:paraId="07237B22">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 xml:space="preserve"> </w:t>
      </w:r>
      <w:r>
        <w:rPr>
          <w:b/>
          <w:color w:val="000000"/>
          <w:sz w:val="28"/>
          <w:szCs w:val="28"/>
        </w:rPr>
        <w:t>考核要求：</w:t>
      </w:r>
    </w:p>
    <w:p w14:paraId="11771F30">
      <w:pPr>
        <w:snapToGrid w:val="0"/>
        <w:spacing w:line="360" w:lineRule="auto"/>
        <w:ind w:firstLine="560" w:firstLineChars="200"/>
        <w:rPr>
          <w:color w:val="000000"/>
          <w:sz w:val="28"/>
          <w:szCs w:val="28"/>
        </w:rPr>
      </w:pPr>
      <w:r>
        <w:rPr>
          <w:color w:val="000000"/>
          <w:sz w:val="28"/>
          <w:szCs w:val="28"/>
        </w:rPr>
        <w:t>（1）掌握法拉第电磁感应定律，会计算回路中所产生的感应电动势。理解动生电动势和感生电动势。</w:t>
      </w:r>
    </w:p>
    <w:p w14:paraId="2FB7BDDA">
      <w:pPr>
        <w:snapToGrid w:val="0"/>
        <w:spacing w:line="360" w:lineRule="auto"/>
        <w:ind w:firstLine="560" w:firstLineChars="200"/>
        <w:rPr>
          <w:color w:val="000000"/>
          <w:sz w:val="28"/>
          <w:szCs w:val="28"/>
        </w:rPr>
      </w:pPr>
      <w:r>
        <w:rPr>
          <w:color w:val="000000"/>
          <w:sz w:val="28"/>
          <w:szCs w:val="28"/>
        </w:rPr>
        <w:t>（2）了解涡旋电场的概念以及静电场与涡旋电场的区别。</w:t>
      </w:r>
    </w:p>
    <w:p w14:paraId="147BC130">
      <w:pPr>
        <w:snapToGrid w:val="0"/>
        <w:spacing w:line="360" w:lineRule="auto"/>
        <w:ind w:firstLine="560" w:firstLineChars="200"/>
        <w:rPr>
          <w:color w:val="000000"/>
          <w:sz w:val="28"/>
          <w:szCs w:val="28"/>
        </w:rPr>
      </w:pPr>
      <w:r>
        <w:rPr>
          <w:color w:val="000000"/>
          <w:sz w:val="28"/>
          <w:szCs w:val="28"/>
        </w:rPr>
        <w:t>（3）了解自感现象和互感现象及自感系数和互感系数。</w:t>
      </w:r>
    </w:p>
    <w:p w14:paraId="37884846">
      <w:pPr>
        <w:snapToGrid w:val="0"/>
        <w:spacing w:line="360" w:lineRule="auto"/>
        <w:ind w:firstLine="560" w:firstLineChars="200"/>
        <w:rPr>
          <w:color w:val="000000"/>
          <w:sz w:val="28"/>
          <w:szCs w:val="28"/>
        </w:rPr>
      </w:pPr>
      <w:r>
        <w:rPr>
          <w:color w:val="000000"/>
          <w:sz w:val="28"/>
          <w:szCs w:val="28"/>
        </w:rPr>
        <w:t>（4）理解电流系统的磁场和磁场能量密度，会计算简单电流系统的磁场能量。</w:t>
      </w:r>
    </w:p>
    <w:p w14:paraId="2B310317">
      <w:pPr>
        <w:snapToGrid w:val="0"/>
        <w:spacing w:line="360" w:lineRule="auto"/>
        <w:ind w:firstLine="562" w:firstLineChars="200"/>
        <w:rPr>
          <w:b/>
          <w:color w:val="000000"/>
          <w:sz w:val="28"/>
          <w:szCs w:val="28"/>
        </w:rPr>
      </w:pPr>
      <w:r>
        <w:rPr>
          <w:b/>
          <w:color w:val="000000"/>
          <w:sz w:val="28"/>
          <w:szCs w:val="28"/>
        </w:rPr>
        <w:t>（九）麦克斯韦电磁场理论</w:t>
      </w:r>
    </w:p>
    <w:p w14:paraId="72C03EA9">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 xml:space="preserve">位移电流，麦克斯韦方程组。 </w:t>
      </w:r>
    </w:p>
    <w:p w14:paraId="49BDB7EF">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w:t>
      </w:r>
      <w:r>
        <w:rPr>
          <w:b/>
          <w:color w:val="000000"/>
          <w:sz w:val="28"/>
          <w:szCs w:val="28"/>
        </w:rPr>
        <w:t xml:space="preserve"> 考核要求</w:t>
      </w:r>
    </w:p>
    <w:p w14:paraId="217EE76B">
      <w:pPr>
        <w:snapToGrid w:val="0"/>
        <w:spacing w:line="360" w:lineRule="auto"/>
        <w:ind w:firstLine="560" w:firstLineChars="200"/>
        <w:rPr>
          <w:color w:val="000000"/>
          <w:sz w:val="28"/>
          <w:szCs w:val="28"/>
        </w:rPr>
      </w:pPr>
      <w:r>
        <w:rPr>
          <w:color w:val="000000"/>
          <w:sz w:val="28"/>
          <w:szCs w:val="28"/>
        </w:rPr>
        <w:t>（1）掌握位移电流和麦克斯韦方程的建立、电磁波的假设，培养科学研究中对称思维、类比方法。</w:t>
      </w:r>
    </w:p>
    <w:p w14:paraId="1158D521">
      <w:pPr>
        <w:snapToGrid w:val="0"/>
        <w:spacing w:line="360" w:lineRule="auto"/>
        <w:ind w:firstLine="560" w:firstLineChars="200"/>
        <w:rPr>
          <w:color w:val="000000"/>
          <w:sz w:val="28"/>
          <w:szCs w:val="28"/>
        </w:rPr>
      </w:pPr>
      <w:r>
        <w:rPr>
          <w:color w:val="000000"/>
          <w:sz w:val="28"/>
          <w:szCs w:val="28"/>
        </w:rPr>
        <w:t>（2）理解麦克斯韦方程组的微分形式及其应用。</w:t>
      </w:r>
    </w:p>
    <w:p w14:paraId="4F1EDD13">
      <w:pPr>
        <w:snapToGrid w:val="0"/>
        <w:spacing w:line="360" w:lineRule="auto"/>
        <w:ind w:firstLine="560" w:firstLineChars="200"/>
        <w:rPr>
          <w:color w:val="000000"/>
          <w:sz w:val="28"/>
          <w:szCs w:val="28"/>
        </w:rPr>
      </w:pPr>
      <w:r>
        <w:rPr>
          <w:color w:val="000000"/>
          <w:sz w:val="28"/>
          <w:szCs w:val="28"/>
        </w:rPr>
        <w:t>（3）理解电磁学中电荷、电流、电压和磁通量之间的关系。</w:t>
      </w:r>
    </w:p>
    <w:p w14:paraId="2C80613A">
      <w:pPr>
        <w:snapToGrid w:val="0"/>
        <w:spacing w:line="360" w:lineRule="auto"/>
        <w:ind w:firstLine="562" w:firstLineChars="200"/>
        <w:rPr>
          <w:b/>
          <w:color w:val="000000"/>
          <w:sz w:val="28"/>
          <w:szCs w:val="28"/>
        </w:rPr>
      </w:pPr>
      <w:r>
        <w:rPr>
          <w:b/>
          <w:color w:val="000000"/>
          <w:sz w:val="28"/>
          <w:szCs w:val="28"/>
        </w:rPr>
        <w:t>（十）波动光学</w:t>
      </w:r>
    </w:p>
    <w:p w14:paraId="0B31B433">
      <w:pPr>
        <w:snapToGrid w:val="0"/>
        <w:spacing w:line="360" w:lineRule="auto"/>
        <w:ind w:firstLine="562" w:firstLineChars="200"/>
        <w:rPr>
          <w:color w:val="000000"/>
          <w:sz w:val="28"/>
          <w:szCs w:val="28"/>
        </w:rPr>
      </w:pPr>
      <w:r>
        <w:rPr>
          <w:b/>
          <w:color w:val="000000"/>
          <w:sz w:val="28"/>
          <w:szCs w:val="28"/>
        </w:rPr>
        <w:t>1</w:t>
      </w:r>
      <w:r>
        <w:rPr>
          <w:rFonts w:hint="eastAsia"/>
          <w:b/>
          <w:color w:val="000000"/>
          <w:sz w:val="28"/>
          <w:szCs w:val="28"/>
        </w:rPr>
        <w:t>.</w:t>
      </w:r>
      <w:r>
        <w:rPr>
          <w:b/>
          <w:color w:val="000000"/>
          <w:sz w:val="28"/>
          <w:szCs w:val="28"/>
        </w:rPr>
        <w:t xml:space="preserve"> 内容：</w:t>
      </w:r>
      <w:r>
        <w:rPr>
          <w:color w:val="000000"/>
          <w:sz w:val="28"/>
          <w:szCs w:val="28"/>
        </w:rPr>
        <w:t>光的单色性和相干性；杨氏双缝实验，劳埃德镜；光程，薄膜干涉；劈尖，牛顿环；迈克尔逊干涉仪；光的衍射；单缝衍射；圆孔衍射，光学仪器的分辨率；衍射光栅；偏振光；反射光和折射光的偏振；马吕斯定律；双折射。</w:t>
      </w:r>
    </w:p>
    <w:p w14:paraId="151E1C7C">
      <w:pPr>
        <w:snapToGrid w:val="0"/>
        <w:spacing w:line="360" w:lineRule="auto"/>
        <w:ind w:firstLine="562" w:firstLineChars="200"/>
        <w:rPr>
          <w:b/>
          <w:color w:val="000000"/>
          <w:sz w:val="28"/>
          <w:szCs w:val="28"/>
        </w:rPr>
      </w:pPr>
      <w:r>
        <w:rPr>
          <w:b/>
          <w:color w:val="000000"/>
          <w:sz w:val="28"/>
          <w:szCs w:val="28"/>
        </w:rPr>
        <w:t>2</w:t>
      </w:r>
      <w:r>
        <w:rPr>
          <w:rFonts w:hint="eastAsia"/>
          <w:b/>
          <w:color w:val="000000"/>
          <w:sz w:val="28"/>
          <w:szCs w:val="28"/>
        </w:rPr>
        <w:t>.</w:t>
      </w:r>
      <w:r>
        <w:rPr>
          <w:b/>
          <w:color w:val="000000"/>
          <w:sz w:val="28"/>
          <w:szCs w:val="28"/>
        </w:rPr>
        <w:t xml:space="preserve"> 考核要求：</w:t>
      </w:r>
    </w:p>
    <w:p w14:paraId="5F711F7D">
      <w:pPr>
        <w:snapToGrid w:val="0"/>
        <w:spacing w:line="360" w:lineRule="auto"/>
        <w:ind w:firstLine="560" w:firstLineChars="200"/>
        <w:rPr>
          <w:color w:val="000000"/>
          <w:sz w:val="28"/>
          <w:szCs w:val="28"/>
        </w:rPr>
      </w:pPr>
      <w:r>
        <w:rPr>
          <w:color w:val="000000"/>
          <w:sz w:val="28"/>
          <w:szCs w:val="28"/>
        </w:rPr>
        <w:t>（1）掌握光的相干性、相干条件及获得相干光的方法，掌握光程、光程差、半波损失及光的干涉条件。</w:t>
      </w:r>
    </w:p>
    <w:p w14:paraId="7DB26084">
      <w:pPr>
        <w:snapToGrid w:val="0"/>
        <w:spacing w:line="360" w:lineRule="auto"/>
        <w:ind w:firstLine="560" w:firstLineChars="200"/>
        <w:rPr>
          <w:color w:val="000000"/>
          <w:sz w:val="28"/>
          <w:szCs w:val="28"/>
        </w:rPr>
      </w:pPr>
      <w:r>
        <w:rPr>
          <w:color w:val="000000"/>
          <w:sz w:val="28"/>
          <w:szCs w:val="28"/>
        </w:rPr>
        <w:t>（2）掌握杨氏双缝干涉，能确定干涉条纹在屏上的位置，掌握薄膜的等厚干涉和等倾干涉以及增透膜和增反膜。</w:t>
      </w:r>
    </w:p>
    <w:p w14:paraId="775FA8F2">
      <w:pPr>
        <w:snapToGrid w:val="0"/>
        <w:spacing w:line="360" w:lineRule="auto"/>
        <w:ind w:firstLine="560" w:firstLineChars="200"/>
        <w:rPr>
          <w:color w:val="000000"/>
          <w:sz w:val="28"/>
          <w:szCs w:val="28"/>
        </w:rPr>
      </w:pPr>
      <w:r>
        <w:rPr>
          <w:color w:val="000000"/>
          <w:sz w:val="28"/>
          <w:szCs w:val="28"/>
        </w:rPr>
        <w:t>（3）掌握劈尖干涉，能确定条纹间距及膜的厚度差，了解牛顿环和迈克耳逊干涉仪的工作原理。</w:t>
      </w:r>
    </w:p>
    <w:p w14:paraId="3FD1AD86">
      <w:pPr>
        <w:snapToGrid w:val="0"/>
        <w:spacing w:line="360" w:lineRule="auto"/>
        <w:ind w:firstLine="560" w:firstLineChars="200"/>
        <w:rPr>
          <w:color w:val="000000"/>
          <w:sz w:val="28"/>
          <w:szCs w:val="28"/>
        </w:rPr>
      </w:pPr>
      <w:r>
        <w:rPr>
          <w:color w:val="000000"/>
          <w:sz w:val="28"/>
          <w:szCs w:val="28"/>
        </w:rPr>
        <w:t>（4）理解单缝衍射公式，会分析、确定单缝衍射条纹的位置及缝宽和波长对衍射条纹分布的影响，了解圆孔衍射和光学仪器的分辩本领。</w:t>
      </w:r>
    </w:p>
    <w:p w14:paraId="16EFFC07">
      <w:pPr>
        <w:snapToGrid w:val="0"/>
        <w:spacing w:line="360" w:lineRule="auto"/>
        <w:ind w:firstLine="560" w:firstLineChars="200"/>
        <w:rPr>
          <w:color w:val="000000"/>
          <w:sz w:val="28"/>
          <w:szCs w:val="28"/>
        </w:rPr>
      </w:pPr>
      <w:r>
        <w:rPr>
          <w:color w:val="000000"/>
          <w:sz w:val="28"/>
          <w:szCs w:val="28"/>
        </w:rPr>
        <w:t>（5）理解光栅衍射公式，会确定光衍射各级明纹的位置，会分析斜入射的情况及光栅衍射的缺级现象。</w:t>
      </w:r>
    </w:p>
    <w:p w14:paraId="0E5707FD">
      <w:pPr>
        <w:snapToGrid w:val="0"/>
        <w:spacing w:line="360" w:lineRule="auto"/>
        <w:ind w:firstLine="560" w:firstLineChars="200"/>
        <w:rPr>
          <w:color w:val="000000"/>
          <w:sz w:val="28"/>
          <w:szCs w:val="28"/>
        </w:rPr>
      </w:pPr>
      <w:r>
        <w:rPr>
          <w:color w:val="000000"/>
          <w:sz w:val="28"/>
          <w:szCs w:val="28"/>
        </w:rPr>
        <w:t>（6）理解自然光、偏振光和部分偏振光。理解线偏振光的获得方法和检验方法。</w:t>
      </w:r>
    </w:p>
    <w:p w14:paraId="48A110DF">
      <w:pPr>
        <w:snapToGrid w:val="0"/>
        <w:spacing w:line="360" w:lineRule="auto"/>
        <w:ind w:firstLine="560" w:firstLineChars="200"/>
        <w:rPr>
          <w:color w:val="000000"/>
          <w:sz w:val="28"/>
          <w:szCs w:val="28"/>
        </w:rPr>
      </w:pPr>
      <w:r>
        <w:rPr>
          <w:color w:val="000000"/>
          <w:sz w:val="28"/>
          <w:szCs w:val="28"/>
        </w:rPr>
        <w:t>（7）理解布儒斯特定律和马吕斯定律，了解光的双折射现象。</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A0FE">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lang/>
      </w:rPr>
      <w:t>2</w:t>
    </w:r>
    <w:r>
      <w:fldChar w:fldCharType="end"/>
    </w:r>
  </w:p>
  <w:p w14:paraId="2E4FA59A">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860C">
    <w:pPr>
      <w:pStyle w:val="7"/>
      <w:framePr w:wrap="around" w:vAnchor="text" w:hAnchor="margin" w:xAlign="right" w:y="1"/>
      <w:rPr>
        <w:rStyle w:val="12"/>
      </w:rPr>
    </w:pPr>
    <w:r>
      <w:fldChar w:fldCharType="begin"/>
    </w:r>
    <w:r>
      <w:rPr>
        <w:rStyle w:val="12"/>
      </w:rPr>
      <w:instrText xml:space="preserve">PAGE  </w:instrText>
    </w:r>
    <w:r>
      <w:fldChar w:fldCharType="end"/>
    </w:r>
  </w:p>
  <w:p w14:paraId="2C8BE7FF">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DJmYWI5YTc5YTU1ZTI1ZTYwOGZlYjA2Y2JlZmEifQ=="/>
    <w:docVar w:name="OutStyle" w:val="&lt;KingyeeWXW&gt;&lt;OutStyle OutStyleID=&quot;&quot;&gt;&lt;CiteStyle Type=&quot;&quot; NumedType=&quot;&quot; SortType=&quot;&quot; StartNumber=&quot;&quot;/&gt;&lt;BiblStyle SortType=&quot;&quot; LayoutTempl=&quot;&quot; AbType=&quot;&quot; Title=&quot;&quot; AbCharCount=&quot;&quot;/&gt;&lt;CiteTempl Template=&quot;&quot; Positions=&quot;&quot; Is2Year=&quot;&quot; Startstr=&quot;&quot; EndStr=&quot;&quot; Separator=&quot;&quot;/&gt;&lt;BiblTempls&gt;&lt;/BiblTempls&gt;&lt;/OutStyle&gt;&lt;/KingyeeWXW&gt;_x000d__x000a_"/>
  </w:docVars>
  <w:rsids>
    <w:rsidRoot w:val="00A91501"/>
    <w:rsid w:val="000A1980"/>
    <w:rsid w:val="000A7BCC"/>
    <w:rsid w:val="000C2F8E"/>
    <w:rsid w:val="00136713"/>
    <w:rsid w:val="00141F82"/>
    <w:rsid w:val="00147B07"/>
    <w:rsid w:val="00162F57"/>
    <w:rsid w:val="00187724"/>
    <w:rsid w:val="001C64CD"/>
    <w:rsid w:val="001C74C2"/>
    <w:rsid w:val="00204519"/>
    <w:rsid w:val="00207A2F"/>
    <w:rsid w:val="00216CB4"/>
    <w:rsid w:val="00223A9F"/>
    <w:rsid w:val="0022404D"/>
    <w:rsid w:val="00266AF6"/>
    <w:rsid w:val="00271153"/>
    <w:rsid w:val="002E7CFC"/>
    <w:rsid w:val="0031384A"/>
    <w:rsid w:val="0033751E"/>
    <w:rsid w:val="00356B65"/>
    <w:rsid w:val="003B3CDE"/>
    <w:rsid w:val="003D6215"/>
    <w:rsid w:val="0048060A"/>
    <w:rsid w:val="004806E8"/>
    <w:rsid w:val="004D41A0"/>
    <w:rsid w:val="004D7A05"/>
    <w:rsid w:val="004F407A"/>
    <w:rsid w:val="00521B65"/>
    <w:rsid w:val="005327C8"/>
    <w:rsid w:val="00554CFD"/>
    <w:rsid w:val="00573842"/>
    <w:rsid w:val="005A31E2"/>
    <w:rsid w:val="006D6FBE"/>
    <w:rsid w:val="00744E7D"/>
    <w:rsid w:val="007912DC"/>
    <w:rsid w:val="007936A6"/>
    <w:rsid w:val="007A26F0"/>
    <w:rsid w:val="007B5B25"/>
    <w:rsid w:val="00834D66"/>
    <w:rsid w:val="00847616"/>
    <w:rsid w:val="00863BC0"/>
    <w:rsid w:val="00866D49"/>
    <w:rsid w:val="008D4E68"/>
    <w:rsid w:val="008D7D07"/>
    <w:rsid w:val="008F23DB"/>
    <w:rsid w:val="009061E3"/>
    <w:rsid w:val="00937262"/>
    <w:rsid w:val="00966400"/>
    <w:rsid w:val="009B2B18"/>
    <w:rsid w:val="009E7E3D"/>
    <w:rsid w:val="009F7ECC"/>
    <w:rsid w:val="00A21519"/>
    <w:rsid w:val="00A23E9F"/>
    <w:rsid w:val="00A259A5"/>
    <w:rsid w:val="00A84CA6"/>
    <w:rsid w:val="00A8670B"/>
    <w:rsid w:val="00A91501"/>
    <w:rsid w:val="00A9447B"/>
    <w:rsid w:val="00B80D77"/>
    <w:rsid w:val="00BA6C94"/>
    <w:rsid w:val="00BB5855"/>
    <w:rsid w:val="00BF0D6A"/>
    <w:rsid w:val="00C03586"/>
    <w:rsid w:val="00C03907"/>
    <w:rsid w:val="00C32CF6"/>
    <w:rsid w:val="00C34024"/>
    <w:rsid w:val="00C423E2"/>
    <w:rsid w:val="00C5340B"/>
    <w:rsid w:val="00C605EF"/>
    <w:rsid w:val="00C64779"/>
    <w:rsid w:val="00CC1B70"/>
    <w:rsid w:val="00CC64E6"/>
    <w:rsid w:val="00CE39EC"/>
    <w:rsid w:val="00D33267"/>
    <w:rsid w:val="00D9673C"/>
    <w:rsid w:val="00E018AD"/>
    <w:rsid w:val="00E01983"/>
    <w:rsid w:val="00E2542D"/>
    <w:rsid w:val="00E34E7C"/>
    <w:rsid w:val="00E640FA"/>
    <w:rsid w:val="00E7063B"/>
    <w:rsid w:val="00F069B0"/>
    <w:rsid w:val="00F24812"/>
    <w:rsid w:val="00F65501"/>
    <w:rsid w:val="00FB6709"/>
    <w:rsid w:val="00FC5BED"/>
    <w:rsid w:val="00FD2EDD"/>
    <w:rsid w:val="00FE41ED"/>
    <w:rsid w:val="00FF7018"/>
    <w:rsid w:val="0E7543D5"/>
    <w:rsid w:val="112A1667"/>
    <w:rsid w:val="1D25510A"/>
    <w:rsid w:val="1EB571B7"/>
    <w:rsid w:val="219B7218"/>
    <w:rsid w:val="24D84241"/>
    <w:rsid w:val="25781A64"/>
    <w:rsid w:val="2CBD7F08"/>
    <w:rsid w:val="2D650101"/>
    <w:rsid w:val="3A4E5F7E"/>
    <w:rsid w:val="48264E6C"/>
    <w:rsid w:val="50453030"/>
    <w:rsid w:val="649643D4"/>
    <w:rsid w:val="68770863"/>
    <w:rsid w:val="725B6E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1"/>
    <w:qFormat/>
    <w:uiPriority w:val="0"/>
    <w:pPr>
      <w:keepNext/>
      <w:keepLines/>
      <w:snapToGrid w:val="0"/>
      <w:spacing w:before="240" w:after="240" w:line="336" w:lineRule="auto"/>
      <w:jc w:val="center"/>
      <w:outlineLvl w:val="1"/>
    </w:pPr>
    <w:rPr>
      <w:rFonts w:ascii="Arial" w:hAnsi="Arial" w:eastAsia="黑体"/>
      <w:bCs/>
      <w:sz w:val="36"/>
      <w:szCs w:val="32"/>
    </w:rPr>
  </w:style>
  <w:style w:type="paragraph" w:styleId="4">
    <w:name w:val="heading 3"/>
    <w:basedOn w:val="1"/>
    <w:next w:val="5"/>
    <w:qFormat/>
    <w:uiPriority w:val="0"/>
    <w:pPr>
      <w:keepNext/>
      <w:keepLines/>
      <w:snapToGrid w:val="0"/>
      <w:spacing w:line="288" w:lineRule="auto"/>
      <w:outlineLvl w:val="2"/>
    </w:pPr>
    <w:rPr>
      <w:b/>
      <w:sz w:val="24"/>
      <w:szCs w:val="20"/>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5">
    <w:name w:val="Normal Indent"/>
    <w:basedOn w:val="1"/>
    <w:uiPriority w:val="0"/>
    <w:pPr>
      <w:ind w:firstLine="420"/>
    </w:pPr>
    <w:rPr>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styleId="12">
    <w:name w:val="page number"/>
    <w:uiPriority w:val="0"/>
  </w:style>
  <w:style w:type="character" w:styleId="13">
    <w:name w:val="Hyperlink"/>
    <w:uiPriority w:val="0"/>
    <w:rPr>
      <w:color w:val="000000"/>
      <w:u w:val="single"/>
    </w:rPr>
  </w:style>
  <w:style w:type="character" w:customStyle="1" w:styleId="14">
    <w:name w:val="页眉 字符"/>
    <w:link w:val="8"/>
    <w:uiPriority w:val="0"/>
    <w:rPr>
      <w:kern w:val="2"/>
      <w:sz w:val="18"/>
      <w:szCs w:val="18"/>
    </w:rPr>
  </w:style>
  <w:style w:type="paragraph" w:customStyle="1" w:styleId="15">
    <w:name w:val="Normal"/>
    <w:uiPriority w:val="0"/>
    <w:pPr>
      <w:widowControl w:val="0"/>
      <w:adjustRightInd w:val="0"/>
      <w:spacing w:line="360" w:lineRule="atLeast"/>
    </w:pPr>
    <w:rPr>
      <w:rFonts w:ascii="宋体"/>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雨薇在线</Company>
  <Pages>7</Pages>
  <Words>3214</Words>
  <Characters>3247</Characters>
  <Lines>23</Lines>
  <Paragraphs>6</Paragraphs>
  <TotalTime>0</TotalTime>
  <ScaleCrop>false</ScaleCrop>
  <LinksUpToDate>false</LinksUpToDate>
  <CharactersWithSpaces>3271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2021-07-12T15:17:00Z</dcterms:created>
  <dc:creator>xnch</dc:creator>
  <cp:lastModifiedBy>vertesyuan</cp:lastModifiedBy>
  <cp:lastPrinted>2017-10-16T01:58:00Z</cp:lastPrinted>
  <dcterms:modified xsi:type="dcterms:W3CDTF">2024-11-18T11:06:38Z</dcterms:modified>
  <dc:title>《生物化学》教学大纲</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A65406187ED64D4494E8163E2BA1656D_13</vt:lpwstr>
  </property>
</Properties>
</file>