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0BA1">
      <w:pPr>
        <w:autoSpaceDE w:val="0"/>
        <w:autoSpaceDN w:val="0"/>
        <w:adjustRightInd w:val="0"/>
        <w:jc w:val="center"/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科目代码：</w:t>
      </w:r>
      <w:r>
        <w:rPr>
          <w:rFonts w:ascii="黑体" w:hAnsi="黑体" w:eastAsia="黑体"/>
          <w:b/>
          <w:sz w:val="28"/>
          <w:szCs w:val="28"/>
        </w:rPr>
        <w:t>8</w:t>
      </w:r>
      <w:r>
        <w:rPr>
          <w:rFonts w:hint="eastAsia" w:ascii="黑体" w:hAnsi="黑体" w:eastAsia="黑体"/>
          <w:b/>
          <w:sz w:val="28"/>
          <w:szCs w:val="28"/>
        </w:rPr>
        <w:t>03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>科目名称：结构力学</w:t>
      </w:r>
    </w:p>
    <w:p w14:paraId="1AF4FE93">
      <w:pPr>
        <w:autoSpaceDE w:val="0"/>
        <w:autoSpaceDN w:val="0"/>
        <w:adjustRightInd w:val="0"/>
        <w:jc w:val="left"/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</w:pPr>
    </w:p>
    <w:p w14:paraId="2FF2F2CF">
      <w:pPr>
        <w:autoSpaceDE w:val="0"/>
        <w:autoSpaceDN w:val="0"/>
        <w:adjustRightInd w:val="0"/>
        <w:jc w:val="left"/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  <w:t>一、考试要求</w:t>
      </w:r>
    </w:p>
    <w:p w14:paraId="0E531EAC">
      <w:pPr>
        <w:widowControl/>
        <w:ind w:firstLine="560" w:firstLineChars="200"/>
        <w:rPr>
          <w:rFonts w:hint="eastAsia" w:ascii="ˎ̥" w:hAnsi="ˎ̥" w:cs="宋体"/>
          <w:color w:val="000000"/>
          <w:kern w:val="0"/>
          <w:sz w:val="28"/>
          <w:szCs w:val="28"/>
        </w:rPr>
      </w:pPr>
      <w:r>
        <w:rPr>
          <w:rFonts w:hint="eastAsia" w:ascii="ˎ̥" w:hAnsi="ˎ̥" w:cs="宋体"/>
          <w:color w:val="000000"/>
          <w:kern w:val="0"/>
          <w:sz w:val="28"/>
          <w:szCs w:val="28"/>
        </w:rPr>
        <w:t>了解平面体系的自由度；几何构造与静定性的关系；静定结构的特性；三铰拱的计算；三铰拱的合理拱轴线；各式桁架比较；组合结构的计算；变形体系的虚功原理；单位荷载法；线弹性结构的互等定理；温度变化时超静定结构的计算；支座位移时超静定结构的计算；用弹性中心法计算无铰拱；两铰拱及系杆拱；超静定结构的特性；铁路和公路的标准荷载制；换算荷载；简支梁的包络图；超静定结构影响线作法；连续梁的均布活载最不利位置及包络图。</w:t>
      </w:r>
    </w:p>
    <w:p w14:paraId="692E26CD">
      <w:pPr>
        <w:autoSpaceDE w:val="0"/>
        <w:autoSpaceDN w:val="0"/>
        <w:adjustRightInd w:val="0"/>
        <w:jc w:val="left"/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  <w:t xml:space="preserve">二、考试内容 </w:t>
      </w:r>
    </w:p>
    <w:p w14:paraId="3828FDB9">
      <w:pPr>
        <w:widowControl/>
        <w:ind w:firstLine="560" w:firstLineChars="200"/>
        <w:rPr>
          <w:rFonts w:hint="eastAsia" w:ascii="ˎ̥" w:hAnsi="ˎ̥" w:cs="宋体"/>
          <w:color w:val="000000"/>
          <w:kern w:val="0"/>
          <w:sz w:val="28"/>
          <w:szCs w:val="28"/>
        </w:rPr>
      </w:pPr>
      <w:r>
        <w:rPr>
          <w:rFonts w:hint="eastAsia" w:ascii="ˎ̥" w:hAnsi="ˎ̥" w:cs="宋体"/>
          <w:color w:val="000000"/>
          <w:kern w:val="0"/>
          <w:sz w:val="28"/>
          <w:szCs w:val="28"/>
        </w:rPr>
        <w:t>1、掌握、瞬变体系；三刚片体系中虚铰在无穷远处的情况；单跨静定梁的内力计算；多跨静定梁的内力计算；用结点法和截面法计算静定平面桁架；静定结构温度变化时的位移计算；静定结构支座移动时的位移计算；超静定次数的确定；力法的基本概念；力法的典型方程；力法中对称性的利用；超静定结构的位移计算；等截面直杆的转角位移方程；位移法的基本未知量和基本结构；直接由平衡条件建立位移法基本方程；位移法中对称性的利用；力矩分配法的基本原理；用力矩分配法计算连续梁和无侧移刚架；用静力法作单跨静定梁的影响线；间接荷载作用下的影响线；多跨静定梁的影响线；桁架的影响线；最不利荷载位置。</w:t>
      </w:r>
    </w:p>
    <w:p w14:paraId="643B5D88">
      <w:pPr>
        <w:widowControl/>
        <w:ind w:firstLine="560" w:firstLineChars="200"/>
        <w:rPr>
          <w:rFonts w:hint="eastAsia" w:ascii="ˎ̥" w:hAnsi="ˎ̥" w:cs="宋体"/>
          <w:color w:val="000000"/>
          <w:kern w:val="0"/>
          <w:sz w:val="28"/>
          <w:szCs w:val="28"/>
        </w:rPr>
      </w:pPr>
      <w:r>
        <w:rPr>
          <w:rFonts w:hint="eastAsia" w:ascii="ˎ̥" w:hAnsi="ˎ̥" w:cs="宋体"/>
          <w:color w:val="000000"/>
          <w:kern w:val="0"/>
          <w:sz w:val="28"/>
          <w:szCs w:val="28"/>
        </w:rPr>
        <w:t>2、重点掌握：几何不变体系的基本组成规则；静定平面刚架的内力计算；</w:t>
      </w:r>
    </w:p>
    <w:p w14:paraId="1DB20B96">
      <w:pPr>
        <w:rPr>
          <w:rFonts w:hint="eastAsia" w:ascii="ˎ̥" w:hAnsi="ˎ̥" w:cs="宋体"/>
          <w:color w:val="000000"/>
          <w:kern w:val="0"/>
          <w:sz w:val="28"/>
          <w:szCs w:val="28"/>
        </w:rPr>
      </w:pPr>
      <w:r>
        <w:rPr>
          <w:rFonts w:hint="eastAsia" w:ascii="ˎ̥" w:hAnsi="ˎ̥" w:cs="宋体"/>
          <w:color w:val="000000"/>
          <w:kern w:val="0"/>
          <w:sz w:val="28"/>
          <w:szCs w:val="28"/>
        </w:rPr>
        <w:t>静定平面桁架的内力计算；用图乘法计算静定刚架在荷载作用下的位移；用力法计算超静定结构的内力；超静定结构的位移计算；用位移法计算超静定结构的内力；用机动法作静定结构的影响线；利用影响线求量值。</w:t>
      </w:r>
    </w:p>
    <w:p w14:paraId="388A7A62">
      <w:pPr>
        <w:autoSpaceDE w:val="0"/>
        <w:autoSpaceDN w:val="0"/>
        <w:adjustRightInd w:val="0"/>
        <w:jc w:val="left"/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  <w:t>三、题型</w:t>
      </w:r>
    </w:p>
    <w:p w14:paraId="05FA5DA7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试卷满分为150分，其中：判断选择题占32%，计算分析题占68%。</w:t>
      </w:r>
    </w:p>
    <w:p w14:paraId="1C013F27">
      <w:pPr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  <w:t>四、参考教材</w:t>
      </w:r>
    </w:p>
    <w:p w14:paraId="72F87C7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hint="eastAsia" w:ascii="楷体_GB2312" w:eastAsia="楷体_GB2312"/>
          <w:sz w:val="28"/>
          <w:szCs w:val="28"/>
        </w:rPr>
        <w:t>《结构力学》</w:t>
      </w:r>
      <w:r>
        <w:rPr>
          <w:rStyle w:val="5"/>
          <w:color w:val="111111"/>
          <w:sz w:val="28"/>
          <w:szCs w:val="28"/>
        </w:rPr>
        <w:t>李廉锟 第5版 第五版上下册》高教版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Dk1NDZjMTc4Y2EwOWU1ZWNmZjFjYjQ2ZDdmMjQifQ=="/>
  </w:docVars>
  <w:rsids>
    <w:rsidRoot w:val="002E783F"/>
    <w:rsid w:val="002E783F"/>
    <w:rsid w:val="00393B54"/>
    <w:rsid w:val="00966747"/>
    <w:rsid w:val="00A37B6D"/>
    <w:rsid w:val="00C05C45"/>
    <w:rsid w:val="00D16A30"/>
    <w:rsid w:val="00D450C4"/>
    <w:rsid w:val="00F7183B"/>
    <w:rsid w:val="33C61C4A"/>
    <w:rsid w:val="758D7C4A"/>
    <w:rsid w:val="7C220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character" w:customStyle="1" w:styleId="5">
    <w:name w:val="a-color-sta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696</Words>
  <Characters>704</Characters>
  <Lines>5</Lines>
  <Paragraphs>1</Paragraphs>
  <TotalTime>0</TotalTime>
  <ScaleCrop>false</ScaleCrop>
  <LinksUpToDate>false</LinksUpToDate>
  <CharactersWithSpaces>707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2016-05-10T07:54:00Z</dcterms:created>
  <dc:creator>微软用户</dc:creator>
  <cp:lastModifiedBy>vertesyuan</cp:lastModifiedBy>
  <cp:lastPrinted>2016-05-10T08:04:00Z</cp:lastPrinted>
  <dcterms:modified xsi:type="dcterms:W3CDTF">2024-12-06T12:29:58Z</dcterms:modified>
  <dc:title>一、考试要求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59A81BC43C3B4515B0968ACCA197E826_13</vt:lpwstr>
  </property>
</Properties>
</file>