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黑体" w:eastAsia="黑体"/>
          <w:b w:val="0"/>
          <w:bCs/>
          <w:color w:val="auto"/>
          <w:sz w:val="36"/>
          <w:szCs w:val="36"/>
          <w:lang w:val="en-US" w:eastAsia="zh-CN"/>
        </w:rPr>
        <w:t>浙江传媒学院</w:t>
      </w:r>
      <w:r>
        <w:rPr>
          <w:rFonts w:hint="eastAsia" w:ascii="黑体" w:eastAsia="黑体"/>
          <w:b w:val="0"/>
          <w:bCs/>
          <w:color w:val="auto"/>
          <w:sz w:val="36"/>
          <w:szCs w:val="36"/>
        </w:rPr>
        <w:t>202</w:t>
      </w:r>
      <w:r>
        <w:rPr>
          <w:rFonts w:hint="eastAsia" w:ascii="黑体" w:eastAsia="黑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 w:val="0"/>
          <w:bCs/>
          <w:color w:val="auto"/>
          <w:sz w:val="36"/>
          <w:szCs w:val="36"/>
        </w:rPr>
        <w:t>年硕士研究生招生考试初试科目</w:t>
      </w:r>
      <w:r>
        <w:rPr>
          <w:rFonts w:ascii="黑体" w:eastAsia="黑体"/>
          <w:b w:val="0"/>
          <w:bCs/>
          <w:color w:val="auto"/>
          <w:sz w:val="36"/>
          <w:szCs w:val="36"/>
        </w:rPr>
        <w:br w:type="textWrapping"/>
      </w:r>
      <w:r>
        <w:rPr>
          <w:rFonts w:hint="eastAsia" w:ascii="黑体" w:eastAsia="黑体"/>
          <w:b w:val="0"/>
          <w:bCs/>
          <w:color w:val="auto"/>
          <w:sz w:val="36"/>
          <w:szCs w:val="36"/>
        </w:rPr>
        <w:t>考　试　大　纲</w:t>
      </w:r>
    </w:p>
    <w:p>
      <w:pPr>
        <w:adjustRightInd w:val="0"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（艺术学130100）</w:t>
      </w:r>
    </w:p>
    <w:p>
      <w:pPr>
        <w:adjustRightInd w:val="0"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科目三：艺术理论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代码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768）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一、考试性质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《艺术理论》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代码768）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是艺术学学术型硕士入学考试的科目之一，主要考查</w:t>
      </w:r>
      <w:r>
        <w:rPr>
          <w:rFonts w:hint="eastAsia" w:ascii="宋体" w:hAnsi="宋体" w:eastAsia="宋体" w:cs="宋体"/>
          <w:sz w:val="24"/>
          <w:szCs w:val="24"/>
        </w:rPr>
        <w:t>考生掌握艺术美学相关知识的广度与深度，即对艺术基础理论、美学原理和当代主要文艺思潮各流派观点的了解，以及运用艺术美学理论分析和评论艺术作品、艺术现象的能力。选拔具备较高思想品德、艺术理论修养和文艺批评能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的高层次、研究型、复合型的艺术专业人才。</w:t>
      </w:r>
    </w:p>
    <w:p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二、考查目标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（一）理解艺术理论与美学的基本概念、主要理论学说和批评方法等。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（二）掌握</w:t>
      </w:r>
      <w:r>
        <w:rPr>
          <w:rFonts w:ascii="宋体" w:hAnsi="宋体" w:eastAsia="宋体" w:cs="宋体"/>
          <w:kern w:val="0"/>
          <w:sz w:val="24"/>
          <w:szCs w:val="24"/>
        </w:rPr>
        <w:t>艺术</w:t>
      </w:r>
      <w:r>
        <w:rPr>
          <w:rFonts w:hint="eastAsia" w:ascii="宋体" w:hAnsi="宋体" w:eastAsia="宋体" w:cs="宋体"/>
          <w:kern w:val="0"/>
          <w:sz w:val="24"/>
          <w:szCs w:val="24"/>
        </w:rPr>
        <w:t>观念、艺术门类、艺术流派与思潮、艺术与文化、审美文本、审美媒介、审美活动经验及20世纪文艺理论的主要流派（西方马克思主义文论、精神分析学、现象学与存在主义、叙事学、女权主义、解构主义与后现代主义）等理论知识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（三）运用艺术基本原理、美学理论，对具体艺术家、艺术作品、艺术现象等进行分析与评论。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三、考试形式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（一）试卷满分及考试时间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本科目试卷满分150分，考试时间为180分钟。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（二）答题方式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答题方式为闭卷、笔试。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四、试卷题型结构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left="479" w:leftChars="228"/>
        <w:rPr>
          <w:rFonts w:ascii="宋体" w:hAnsi="宋体" w:cs="宋体"/>
        </w:rPr>
      </w:pPr>
      <w:r>
        <w:rPr>
          <w:rFonts w:hint="eastAsia" w:ascii="宋体" w:hAnsi="宋体" w:cs="宋体"/>
        </w:rPr>
        <w:t>名词解释题、简答题、论述题。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五、考查内容</w:t>
      </w:r>
    </w:p>
    <w:p>
      <w:pPr>
        <w:adjustRightInd w:val="0"/>
        <w:snapToGrid w:val="0"/>
        <w:spacing w:line="480" w:lineRule="exact"/>
        <w:ind w:firstLine="482" w:firstLineChars="200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第一部分 艺术观念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1.关于艺术定义的现代争论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2.艺术的定义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3.艺术的特征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4.艺术的功能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第二部分 艺术门类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1.艺术分类的历史演变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2.主要艺术门类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3.各种艺术之间的关系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4.艺术的跨界与融合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第三部分 艺术风格、流派与思潮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1.艺术风格的类别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2.艺术流派的形成与流变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3.艺术思潮的产生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4.艺术思潮的类型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第四部分 艺术与文化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1.艺术的文化性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2.艺术的人文性与人文价值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3.艺术的跨文化性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4.艺术与其他学科的关系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第五部分 审美文本</w:t>
      </w:r>
    </w:p>
    <w:p>
      <w:pPr>
        <w:adjustRightInd w:val="0"/>
        <w:snapToGrid w:val="0"/>
        <w:spacing w:line="480" w:lineRule="exac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1.审美文本的特征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2.审美文本的层面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3.审美文本的价值形态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第六部分 审美媒介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1.新媒介、科技与艺术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2.数字媒质艺术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3.网络媒器艺术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4.在场跨媒艺术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第七部分 审美活动经验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1.审美经验的发生发展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2.审美心理结构与审美感受特性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3.审美心理要素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4.审美经验模式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5.审美经验的历史演变与文化差异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第八部分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精神分析学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1.弗洛伊德理论及传统精神分析批评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2.拉康的结构主义精神分析批评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3.麦茨的精神分析学电影理论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第九部分 现象学与存在主义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1.现象学基本概念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2.海德格尔的存在论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3.萨特的存在主义文论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4.存在主义与荒诞派戏剧理论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第十部分 西方马克思主义文论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1.阿尔都塞的意识形态理论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2.布莱希特戏剧理论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3.本雅明的技术主义艺术理论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4.马尔库塞的新感性文论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5.伊格尔顿的新马克思主义文论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第十一部分 叙事学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1.结构主义叙事学诸种模式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2.叙事与时间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3.叙事与空间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4.电影叙事学理论 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第十二部分 女权主义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1.英美派女权主义批评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2.法国派女权主义批评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3.影视的女权主义批评理论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第十三部分 解构主义与后现代主义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1.德里达的解构思想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2.福柯的后结构主义文论  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3.波德里亚的后现代大众传媒理论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4.德勒兹电影理论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5.影视的全球化语境与后殖民主义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参考书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《艺术学概论》编写组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《艺术学概论》（马工程教材），高等教育出版社2019年版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王一川主编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《艺术学原理》，北京师范大学出版社2021年版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《美学原理》编写组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《美学原理》（马工程教材），高等教育出版社2018年版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王一川主编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新编</w:t>
      </w:r>
      <w:r>
        <w:rPr>
          <w:rFonts w:hint="eastAsia" w:ascii="宋体" w:hAnsi="宋体" w:eastAsia="宋体" w:cs="宋体"/>
          <w:sz w:val="24"/>
          <w:szCs w:val="24"/>
        </w:rPr>
        <w:t>美学教程》，复旦大学出版社20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朱立元主编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《当代西方文艺理论》，华东师范大学出版社2014年版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南野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《影视美学概论》，中国传媒大学出版社2021年版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楷体" w:hAnsi="楷体" w:eastAsia="楷体" w:cs="楷体"/>
          <w:color w:val="0000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科目四：艺术评论写作（代码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68）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一、考试性质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《艺术评论写作》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代码868）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是艺术学学术型硕士入学考试的科目之一。本科目主要考查考生运用艺术美学理论分析具体艺术家、艺术作品和艺术现象的能力，以及逻辑能力和文字表达水准。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二、考查目标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（一）是否掌握足够的艺术理论、美学理论，对20世纪以来的主要美学思潮有全面的了解。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（二）运用专业理论对艺术家、艺术作品或艺术现象（包括影视、文学、戏剧、美术等与传媒院校专业相关的艺术门类）进行评析。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（三）文字表达能力较好，语言流畅，逻辑清晰。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三、考试形式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（一）试卷总分及考试时间：</w:t>
      </w:r>
      <w:bookmarkStart w:id="0" w:name="_GoBack"/>
      <w:bookmarkEnd w:id="0"/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本科目试卷总分为150分，考试时间为180分钟。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（二）答题方式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答题方式为闭卷、笔试。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四、试卷题型结构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艺术作品赏析题、艺术批评理论分析题、艺术评论写作题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五、考查内容</w:t>
      </w:r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（一）代表性的艺术批评理论</w:t>
      </w:r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（二）对文学/戏剧戏曲/影视作品/美术作品/音乐舞蹈等方面的艺术家、艺术作品或艺术现象的专业评论。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参考书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王一川主编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《批评理论与实践教程》，高等教育出版社2005年版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戴锦华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《电影理论与批评》，北京大学出版社20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王一川主编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《文学批评教程》，高等教育出版社2009年版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赵炎秋主编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《文学批评实践教程》，高等教育出版社2017年版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董健、马俊山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《戏剧艺术十五讲》，北京大学出版社2022年版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5NjM4NjU1MTA1YTdkNTg0NmM1ZTNlNjdmOWVjZWEifQ=="/>
    <w:docVar w:name="KSO_WPS_MARK_KEY" w:val="cd95c715-5fe2-4a7b-84b1-4889324af739"/>
  </w:docVars>
  <w:rsids>
    <w:rsidRoot w:val="004C4616"/>
    <w:rsid w:val="00040F9A"/>
    <w:rsid w:val="000A1C7F"/>
    <w:rsid w:val="000A4DCB"/>
    <w:rsid w:val="000E0D0E"/>
    <w:rsid w:val="000E5771"/>
    <w:rsid w:val="00102DFF"/>
    <w:rsid w:val="001039C5"/>
    <w:rsid w:val="0013328F"/>
    <w:rsid w:val="001A0D7C"/>
    <w:rsid w:val="001C51CE"/>
    <w:rsid w:val="0020727F"/>
    <w:rsid w:val="00221840"/>
    <w:rsid w:val="00234150"/>
    <w:rsid w:val="002873DE"/>
    <w:rsid w:val="00305E1D"/>
    <w:rsid w:val="00346BEB"/>
    <w:rsid w:val="00387262"/>
    <w:rsid w:val="00391E9B"/>
    <w:rsid w:val="0039614B"/>
    <w:rsid w:val="003B0F36"/>
    <w:rsid w:val="003D7DF8"/>
    <w:rsid w:val="00420083"/>
    <w:rsid w:val="00423217"/>
    <w:rsid w:val="00450EEC"/>
    <w:rsid w:val="00454B6C"/>
    <w:rsid w:val="00490F37"/>
    <w:rsid w:val="004918F1"/>
    <w:rsid w:val="004C4616"/>
    <w:rsid w:val="00506D44"/>
    <w:rsid w:val="00546413"/>
    <w:rsid w:val="00553749"/>
    <w:rsid w:val="0061425F"/>
    <w:rsid w:val="00620BC8"/>
    <w:rsid w:val="0066258D"/>
    <w:rsid w:val="00674F5B"/>
    <w:rsid w:val="00692FDA"/>
    <w:rsid w:val="00725195"/>
    <w:rsid w:val="007A1D07"/>
    <w:rsid w:val="007B70EE"/>
    <w:rsid w:val="008E3717"/>
    <w:rsid w:val="008E7059"/>
    <w:rsid w:val="00922C7C"/>
    <w:rsid w:val="0092536A"/>
    <w:rsid w:val="00931D5F"/>
    <w:rsid w:val="00933B86"/>
    <w:rsid w:val="00954A4F"/>
    <w:rsid w:val="00967773"/>
    <w:rsid w:val="0099334B"/>
    <w:rsid w:val="009F5F7E"/>
    <w:rsid w:val="00A12328"/>
    <w:rsid w:val="00A23A33"/>
    <w:rsid w:val="00A52BD5"/>
    <w:rsid w:val="00A5781B"/>
    <w:rsid w:val="00A63AA1"/>
    <w:rsid w:val="00A72EEC"/>
    <w:rsid w:val="00A74511"/>
    <w:rsid w:val="00A825A5"/>
    <w:rsid w:val="00AA2303"/>
    <w:rsid w:val="00AC5AD6"/>
    <w:rsid w:val="00AF41D8"/>
    <w:rsid w:val="00B246CD"/>
    <w:rsid w:val="00B86904"/>
    <w:rsid w:val="00B9723D"/>
    <w:rsid w:val="00BF2EB1"/>
    <w:rsid w:val="00C516EE"/>
    <w:rsid w:val="00C8776F"/>
    <w:rsid w:val="00CA0789"/>
    <w:rsid w:val="00D612E9"/>
    <w:rsid w:val="00DC51EE"/>
    <w:rsid w:val="00DD17CC"/>
    <w:rsid w:val="00DE2C05"/>
    <w:rsid w:val="00EA4ECF"/>
    <w:rsid w:val="00EC1D92"/>
    <w:rsid w:val="00EE60D6"/>
    <w:rsid w:val="00F12F64"/>
    <w:rsid w:val="00F829BE"/>
    <w:rsid w:val="00FA3CB4"/>
    <w:rsid w:val="00FC239C"/>
    <w:rsid w:val="00FF3522"/>
    <w:rsid w:val="00FF4593"/>
    <w:rsid w:val="04583A5F"/>
    <w:rsid w:val="04877298"/>
    <w:rsid w:val="05334388"/>
    <w:rsid w:val="06C46056"/>
    <w:rsid w:val="0FA3194C"/>
    <w:rsid w:val="116A6E2C"/>
    <w:rsid w:val="127F71D0"/>
    <w:rsid w:val="12F103D8"/>
    <w:rsid w:val="16A91EF8"/>
    <w:rsid w:val="1BD13E6B"/>
    <w:rsid w:val="1D5368CA"/>
    <w:rsid w:val="1DE139AA"/>
    <w:rsid w:val="25A35531"/>
    <w:rsid w:val="276D66A9"/>
    <w:rsid w:val="29B106C0"/>
    <w:rsid w:val="2AD237B2"/>
    <w:rsid w:val="2BDD6474"/>
    <w:rsid w:val="2D1C2ABA"/>
    <w:rsid w:val="2FDC4BE4"/>
    <w:rsid w:val="317C022A"/>
    <w:rsid w:val="33F94797"/>
    <w:rsid w:val="362D1DA6"/>
    <w:rsid w:val="37F439D0"/>
    <w:rsid w:val="39754190"/>
    <w:rsid w:val="3BDE3C75"/>
    <w:rsid w:val="3DDC47DD"/>
    <w:rsid w:val="40D1679A"/>
    <w:rsid w:val="41423EEC"/>
    <w:rsid w:val="42642C42"/>
    <w:rsid w:val="426C3C1F"/>
    <w:rsid w:val="428A0D4A"/>
    <w:rsid w:val="463333B8"/>
    <w:rsid w:val="4964017D"/>
    <w:rsid w:val="4BD21631"/>
    <w:rsid w:val="4C3A6428"/>
    <w:rsid w:val="4DF139A5"/>
    <w:rsid w:val="4F251D5C"/>
    <w:rsid w:val="516B5907"/>
    <w:rsid w:val="538619C4"/>
    <w:rsid w:val="53C74151"/>
    <w:rsid w:val="555B7CBC"/>
    <w:rsid w:val="55A44246"/>
    <w:rsid w:val="57063BFE"/>
    <w:rsid w:val="58147FC7"/>
    <w:rsid w:val="59BF77E5"/>
    <w:rsid w:val="610D4024"/>
    <w:rsid w:val="61391BE5"/>
    <w:rsid w:val="613F6CAD"/>
    <w:rsid w:val="62CD092C"/>
    <w:rsid w:val="646C11C5"/>
    <w:rsid w:val="64947318"/>
    <w:rsid w:val="65FD0B74"/>
    <w:rsid w:val="6A1D4173"/>
    <w:rsid w:val="6ACC2B19"/>
    <w:rsid w:val="6EA77C40"/>
    <w:rsid w:val="70255A65"/>
    <w:rsid w:val="714D5B82"/>
    <w:rsid w:val="715370D8"/>
    <w:rsid w:val="725026A4"/>
    <w:rsid w:val="73E20356"/>
    <w:rsid w:val="73EF1E6D"/>
    <w:rsid w:val="748C6DAE"/>
    <w:rsid w:val="76883C21"/>
    <w:rsid w:val="798B088A"/>
    <w:rsid w:val="7BBF23AC"/>
    <w:rsid w:val="7C5C13E4"/>
    <w:rsid w:val="7D0E6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D60F-A22A-4A7D-AEFB-6F95B6EF4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1852</Words>
  <Characters>1974</Characters>
  <Lines>14</Lines>
  <Paragraphs>4</Paragraphs>
  <TotalTime>17</TotalTime>
  <ScaleCrop>false</ScaleCrop>
  <LinksUpToDate>false</LinksUpToDate>
  <CharactersWithSpaces>1992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2021-09-21T07:03:00Z</dcterms:created>
  <dc:creator>向 宇</dc:creator>
  <cp:lastModifiedBy>叶福军</cp:lastModifiedBy>
  <cp:lastPrinted>2024-09-27T00:23:25Z</cp:lastPrinted>
  <dcterms:modified xsi:type="dcterms:W3CDTF">2024-09-27T00:24:54Z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98897D9B9C0847EC9A51C45D81D60B27</vt:lpwstr>
  </property>
</Properties>
</file>