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79C09">
      <w:pPr>
        <w:jc w:val="center"/>
        <w:rPr>
          <w:rFonts w:hint="eastAsia" w:eastAsia="黑体"/>
          <w:sz w:val="30"/>
          <w:szCs w:val="30"/>
        </w:rPr>
      </w:pPr>
      <w:bookmarkStart w:id="0" w:name="_GoBack"/>
      <w:bookmarkEnd w:id="0"/>
      <w:r>
        <w:rPr>
          <w:rFonts w:hint="eastAsia" w:eastAsia="黑体"/>
          <w:sz w:val="30"/>
          <w:szCs w:val="30"/>
        </w:rPr>
        <w:t>福  州  大  学</w:t>
      </w:r>
    </w:p>
    <w:p w14:paraId="183EAE1A">
      <w:pPr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u w:val="single"/>
        </w:rPr>
        <w:t xml:space="preserve">  </w:t>
      </w:r>
      <w:r>
        <w:rPr>
          <w:rFonts w:eastAsia="黑体"/>
          <w:sz w:val="30"/>
          <w:szCs w:val="30"/>
          <w:u w:val="single"/>
        </w:rPr>
        <w:t>2025</w:t>
      </w:r>
      <w:r>
        <w:rPr>
          <w:rFonts w:hint="eastAsia" w:eastAsia="黑体"/>
          <w:sz w:val="30"/>
          <w:szCs w:val="30"/>
          <w:u w:val="single"/>
        </w:rPr>
        <w:t xml:space="preserve">  </w:t>
      </w:r>
      <w:r>
        <w:rPr>
          <w:rFonts w:hint="eastAsia" w:eastAsia="黑体"/>
          <w:sz w:val="30"/>
          <w:szCs w:val="30"/>
        </w:rPr>
        <w:t>年硕士研究生入学考试专业课考试大纲</w:t>
      </w:r>
    </w:p>
    <w:p w14:paraId="775AFE69">
      <w:pPr>
        <w:numPr>
          <w:ilvl w:val="0"/>
          <w:numId w:val="1"/>
        </w:numPr>
        <w:tabs>
          <w:tab w:val="left" w:pos="540"/>
          <w:tab w:val="clear" w:pos="960"/>
        </w:tabs>
        <w:ind w:left="5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考试科目名称: 安全</w:t>
      </w:r>
      <w:r>
        <w:rPr>
          <w:rFonts w:ascii="宋体" w:hAnsi="宋体"/>
          <w:sz w:val="24"/>
        </w:rPr>
        <w:t>系统工程</w:t>
      </w:r>
    </w:p>
    <w:p w14:paraId="5CDD090F">
      <w:pPr>
        <w:numPr>
          <w:ilvl w:val="0"/>
          <w:numId w:val="1"/>
        </w:numPr>
        <w:tabs>
          <w:tab w:val="left" w:pos="540"/>
          <w:tab w:val="clear" w:pos="960"/>
        </w:tabs>
        <w:ind w:left="50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招生学院（盖学院公章）：环境与安全工程学院                              </w:t>
      </w:r>
    </w:p>
    <w:tbl>
      <w:tblPr>
        <w:tblStyle w:val="9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6792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51" w:hRule="atLeast"/>
        </w:trPr>
        <w:tc>
          <w:tcPr>
            <w:tcW w:w="9540" w:type="dxa"/>
            <w:noWrap w:val="0"/>
            <w:vAlign w:val="top"/>
          </w:tcPr>
          <w:p w14:paraId="5E2D361F">
            <w:pPr>
              <w:rPr>
                <w:sz w:val="24"/>
              </w:rPr>
            </w:pPr>
            <w:r>
              <w:rPr>
                <w:sz w:val="24"/>
              </w:rPr>
              <w:t>基本内容:</w:t>
            </w:r>
          </w:p>
          <w:p w14:paraId="36FB1EDB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hint="eastAsia" w:ascii="Times New Roman" w:hAnsi="Times New Roman"/>
              </w:rPr>
              <w:t>安全系统工程的产生和发展；系统、系统工程、安全系统工程的概念；安全系统工程的内容；安全系统工程的应用、安全系统工程能有效解决安全问题的原因；安全系统工程的研究对象和方法论。</w:t>
            </w:r>
          </w:p>
          <w:p w14:paraId="03737FC2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hint="eastAsia" w:ascii="Times New Roman" w:hAnsi="Times New Roman"/>
              </w:rPr>
              <w:t>事故致因理论的发展历程；事故因果连锁理论；轨迹交叉论；能量意外释放论事故模型；多因素理论；基于大数据的事故致因理论。</w:t>
            </w:r>
          </w:p>
          <w:p w14:paraId="297A6CCE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hint="eastAsia" w:ascii="Times New Roman" w:hAnsi="Times New Roman"/>
              </w:rPr>
              <w:t xml:space="preserve"> 事件树分析</w:t>
            </w:r>
            <w:r>
              <w:rPr>
                <w:rFonts w:ascii="Times New Roman" w:hAnsi="Times New Roman"/>
              </w:rPr>
              <w:t>（ETA）</w:t>
            </w:r>
            <w:r>
              <w:rPr>
                <w:rFonts w:hint="eastAsia" w:ascii="Times New Roman" w:hAnsi="Times New Roman"/>
              </w:rPr>
              <w:t>的概念；事件树分析法步骤；事件树分析法的特点和使用注意事项；</w:t>
            </w:r>
            <w:r>
              <w:rPr>
                <w:rFonts w:ascii="Times New Roman" w:hAnsi="Times New Roman"/>
              </w:rPr>
              <w:t>ETA的定性、定量分析；事件树的绘制（构造ET）</w:t>
            </w:r>
            <w:r>
              <w:rPr>
                <w:rFonts w:hint="eastAsia" w:ascii="Times New Roman" w:hAnsi="Times New Roman"/>
              </w:rPr>
              <w:t>。</w:t>
            </w:r>
          </w:p>
          <w:p w14:paraId="68879A4D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 事故树分析（FTA）的定义与功能，事故树的常用符号及其意义，最小割集、最小径集、结构重要度、概率重要度、临界重要度、故障率的概念；基本事件的发生概率；事故树的分析程序；事故树的编制和简化；最小割集与最小径集在事故树分析中的作用；判别割（径）集数目的方法；事故树的进一步简化及模块分解；最小割集、最小径集的求法；结构重要度分析；顶上事件的发生概率的计算；概率重要度分析；临界重要度分析</w:t>
            </w:r>
            <w:r>
              <w:rPr>
                <w:rFonts w:hint="eastAsia" w:ascii="Times New Roman" w:hAnsi="Times New Roman"/>
              </w:rPr>
              <w:t>；耦合事故树分析法；模糊事故树分析法；动态事故树分析法。</w:t>
            </w:r>
          </w:p>
          <w:p w14:paraId="7659013E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hint="eastAsia" w:ascii="Times New Roman" w:hAnsi="Times New Roman"/>
              </w:rPr>
              <w:t>因果分析图法的原理及概念</w:t>
            </w:r>
            <w:r>
              <w:rPr>
                <w:rFonts w:ascii="Times New Roman" w:hAnsi="Times New Roman"/>
              </w:rPr>
              <w:t>；</w:t>
            </w:r>
            <w:r>
              <w:rPr>
                <w:rFonts w:hint="eastAsia" w:ascii="Times New Roman" w:hAnsi="Times New Roman"/>
              </w:rPr>
              <w:t>因果分析图法的分类；</w:t>
            </w:r>
            <w:r>
              <w:rPr>
                <w:rFonts w:ascii="Times New Roman" w:hAnsi="Times New Roman"/>
              </w:rPr>
              <w:t>事故发生的因果关系；因果分析图法应用的注意事项；因果分析图的绘制；因果分析图法的应用。</w:t>
            </w:r>
          </w:p>
          <w:p w14:paraId="331B0CAB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hint="eastAsia" w:ascii="Times New Roman" w:hAnsi="Times New Roman"/>
              </w:rPr>
              <w:t>安全检查表概述；安全检查表的内容、编制依据及其用途；安全检查表的优点；安全检查与传统安全检查的实质性区别；安全检查表的编制与实施；安全检查表法应用实例。</w:t>
            </w:r>
          </w:p>
          <w:p w14:paraId="4A726317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预先危险性分析</w:t>
            </w:r>
            <w:r>
              <w:rPr>
                <w:rFonts w:ascii="Times New Roman" w:hAnsi="Times New Roman"/>
              </w:rPr>
              <w:t>（PHA）</w:t>
            </w:r>
            <w:r>
              <w:rPr>
                <w:rFonts w:hint="eastAsia" w:ascii="Times New Roman" w:hAnsi="Times New Roman"/>
              </w:rPr>
              <w:t>法概述；危险性的识别与控制；预先危险性法的实例分析。</w:t>
            </w:r>
          </w:p>
          <w:p w14:paraId="6188414A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故障类型、故障的定义；故障类型和影响分析（FMEA）与致命度分析（CA）的概念及作用；FMEA</w:t>
            </w:r>
            <w:r>
              <w:rPr>
                <w:rFonts w:hint="eastAsia" w:ascii="Times New Roman" w:hAnsi="Times New Roman"/>
              </w:rPr>
              <w:t>的优缺点。</w:t>
            </w:r>
          </w:p>
          <w:p w14:paraId="24751B79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hint="eastAsia" w:ascii="Times New Roman" w:hAnsi="Times New Roman"/>
              </w:rPr>
              <w:t>危险与可操作性研究（HAZOP）分析法概述； HAZOP分析法工作程序；HAZOP分析法的应用。</w:t>
            </w:r>
          </w:p>
          <w:p w14:paraId="777E67A8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0. </w:t>
            </w:r>
            <w:r>
              <w:rPr>
                <w:rFonts w:hint="eastAsia" w:ascii="Times New Roman" w:hAnsi="Times New Roman"/>
              </w:rPr>
              <w:t>统计图表分析法概述</w:t>
            </w:r>
            <w:r>
              <w:rPr>
                <w:rFonts w:ascii="Times New Roman" w:hAnsi="Times New Roman"/>
              </w:rPr>
              <w:t>；统计图表分析法的作用、优点及必要条件；5种常用图（比重图、趋势图、控制图、主次图和分布图）的作用；5种常用图（比重图、趋势图、控制图、主次图和分布图）的绘制；5种常用图（比重图、趋势图、控制图、主次图和分布图）的应用。</w:t>
            </w:r>
          </w:p>
          <w:p w14:paraId="39A4CA28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 xml:space="preserve"> 情景与情景分析法概述；事故关键情景演变突变模型及应用；事故情景演变网络模型及应用；事故情景演变与优化理论的融合应用。</w:t>
            </w:r>
          </w:p>
          <w:p w14:paraId="46446A7B">
            <w:pPr>
              <w:pStyle w:val="7"/>
              <w:spacing w:before="0" w:beforeAutospacing="0" w:after="0" w:afterAutospacing="0" w:line="48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hint="eastAsia" w:ascii="Times New Roman" w:hAnsi="Times New Roman"/>
              </w:rPr>
              <w:t>安全评价概述；安全评价的分类；安全评价的原理和原则；安全评价的内容、指标、要素及程序；安全评价方法。</w:t>
            </w:r>
          </w:p>
          <w:p w14:paraId="41C090DE">
            <w:pPr>
              <w:pStyle w:val="7"/>
              <w:spacing w:before="0" w:beforeAutospacing="0" w:after="0" w:afterAutospacing="0" w:line="480" w:lineRule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hint="eastAsia" w:ascii="Times New Roman" w:hAnsi="Times New Roman"/>
              </w:rPr>
              <w:t>系统安全控制概述；系统安全控制措施；体系化安全控制；大数据安全控制。</w:t>
            </w:r>
          </w:p>
          <w:p w14:paraId="5BFF6A49">
            <w:pPr>
              <w:spacing w:line="360" w:lineRule="exact"/>
              <w:ind w:firstLine="480"/>
              <w:rPr>
                <w:sz w:val="24"/>
              </w:rPr>
            </w:pPr>
          </w:p>
          <w:p w14:paraId="0BD08443">
            <w:pPr>
              <w:spacing w:line="360" w:lineRule="exact"/>
              <w:ind w:firstLine="480"/>
              <w:rPr>
                <w:rFonts w:hint="eastAsia"/>
                <w:sz w:val="24"/>
              </w:rPr>
            </w:pPr>
          </w:p>
        </w:tc>
      </w:tr>
      <w:tr w14:paraId="10ED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89" w:hRule="atLeast"/>
        </w:trPr>
        <w:tc>
          <w:tcPr>
            <w:tcW w:w="9540" w:type="dxa"/>
            <w:noWrap w:val="0"/>
            <w:vAlign w:val="top"/>
          </w:tcPr>
          <w:p w14:paraId="2E3B12D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参考书目(须与专业目录一致)(包括作者、书目、出版社、出版时间、版次)：</w:t>
            </w:r>
          </w:p>
          <w:p w14:paraId="030BC56E">
            <w:pPr>
              <w:ind w:right="453" w:firstLine="425"/>
              <w:rPr>
                <w:sz w:val="24"/>
              </w:rPr>
            </w:pPr>
            <w:r>
              <w:rPr>
                <w:sz w:val="24"/>
              </w:rPr>
              <w:t>沈斐敏主编.《安全系统工程》. 机械工业出版社，2022年6月</w:t>
            </w:r>
            <w:r>
              <w:rPr>
                <w:rFonts w:hint="eastAsia"/>
                <w:sz w:val="24"/>
              </w:rPr>
              <w:t>第1版。</w:t>
            </w:r>
          </w:p>
        </w:tc>
      </w:tr>
    </w:tbl>
    <w:p w14:paraId="0A768D8E">
      <w:pPr>
        <w:rPr>
          <w:rFonts w:hint="eastAsia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091B4C"/>
    <w:multiLevelType w:val="multilevel"/>
    <w:tmpl w:val="51091B4C"/>
    <w:lvl w:ilvl="0" w:tentative="0">
      <w:start w:val="1"/>
      <w:numFmt w:val="japaneseCounting"/>
      <w:lvlText w:val="%1、"/>
      <w:lvlJc w:val="left"/>
      <w:pPr>
        <w:tabs>
          <w:tab w:val="left" w:pos="960"/>
        </w:tabs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wMzMys7QwMjExMDJU0lEKTi0uzszPAykwqQUAkLIQ7ywAAAA="/>
  </w:docVars>
  <w:rsids>
    <w:rsidRoot w:val="00AE2A5A"/>
    <w:rsid w:val="000D0C5B"/>
    <w:rsid w:val="0015369A"/>
    <w:rsid w:val="00177A6A"/>
    <w:rsid w:val="001C36DE"/>
    <w:rsid w:val="00254130"/>
    <w:rsid w:val="00373A79"/>
    <w:rsid w:val="003D2380"/>
    <w:rsid w:val="004B2C40"/>
    <w:rsid w:val="00524D34"/>
    <w:rsid w:val="005B6F65"/>
    <w:rsid w:val="00613339"/>
    <w:rsid w:val="00623494"/>
    <w:rsid w:val="006739D8"/>
    <w:rsid w:val="006B11A2"/>
    <w:rsid w:val="006D1C56"/>
    <w:rsid w:val="006F5760"/>
    <w:rsid w:val="009B48F3"/>
    <w:rsid w:val="009E79AC"/>
    <w:rsid w:val="00AC74A9"/>
    <w:rsid w:val="00AE2A5A"/>
    <w:rsid w:val="00B352A0"/>
    <w:rsid w:val="00C677E4"/>
    <w:rsid w:val="00C8347B"/>
    <w:rsid w:val="00CA318A"/>
    <w:rsid w:val="00CA7E1E"/>
    <w:rsid w:val="00CE30E4"/>
    <w:rsid w:val="00D20047"/>
    <w:rsid w:val="00D46EB2"/>
    <w:rsid w:val="00D602BF"/>
    <w:rsid w:val="00ED664B"/>
    <w:rsid w:val="00F57A77"/>
    <w:rsid w:val="00F95CFC"/>
    <w:rsid w:val="00FB631C"/>
    <w:rsid w:val="00FE1CB4"/>
    <w:rsid w:val="00FE3C38"/>
    <w:rsid w:val="16D73F25"/>
    <w:rsid w:val="47504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rPr>
      <w:sz w:val="18"/>
      <w:szCs w:val="20"/>
    </w:rPr>
  </w:style>
  <w:style w:type="paragraph" w:styleId="3">
    <w:name w:val="List 2"/>
    <w:basedOn w:val="1"/>
    <w:uiPriority w:val="0"/>
    <w:pPr>
      <w:adjustRightInd w:val="0"/>
      <w:spacing w:line="312" w:lineRule="atLeast"/>
      <w:ind w:left="840" w:hanging="420"/>
      <w:textAlignment w:val="baseline"/>
    </w:pPr>
    <w:rPr>
      <w:kern w:val="0"/>
      <w:szCs w:val="20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Body Text First Indent"/>
    <w:basedOn w:val="2"/>
    <w:uiPriority w:val="0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character" w:customStyle="1" w:styleId="11">
    <w:name w:val="页眉 字符"/>
    <w:link w:val="5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fd</Company>
  <Pages>2</Pages>
  <Words>181</Words>
  <Characters>1032</Characters>
  <Lines>8</Lines>
  <Paragraphs>2</Paragraphs>
  <TotalTime>0</TotalTime>
  <ScaleCrop>false</ScaleCrop>
  <LinksUpToDate>false</LinksUpToDate>
  <CharactersWithSpaces>1211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2024-06-26T10:00:00Z</dcterms:created>
  <dc:creator>woc</dc:creator>
  <cp:lastModifiedBy>vertesyuan</cp:lastModifiedBy>
  <cp:lastPrinted>2006-05-22T08:42:00Z</cp:lastPrinted>
  <dcterms:modified xsi:type="dcterms:W3CDTF">2024-12-11T07:35:48Z</dcterms:modified>
  <dc:title>广东工业大学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1DED5B43F9A54A938D84EDB77C83CF4D_13</vt:lpwstr>
  </property>
</Properties>
</file>