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附件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6：</w:t>
      </w:r>
    </w:p>
    <w:p>
      <w:pPr>
        <w:ind w:left="3934"/>
        <w:spacing w:before="282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福建理工大学</w:t>
      </w:r>
    </w:p>
    <w:p>
      <w:pPr>
        <w:ind w:left="1560"/>
        <w:spacing w:before="264" w:line="221" w:lineRule="auto"/>
        <w:tabs>
          <w:tab w:val="left" w:pos="1716"/>
        </w:tabs>
        <w:rPr>
          <w:rFonts w:ascii="SimHei" w:hAnsi="SimHei" w:eastAsia="SimHei" w:cs="SimHei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u w:val="single" w:color="auto"/>
        </w:rPr>
        <w:tab/>
      </w:r>
      <w:r>
        <w:rPr>
          <w:rFonts w:ascii="Times New Roman" w:hAnsi="Times New Roman" w:eastAsia="Times New Roman" w:cs="Times New Roman"/>
          <w:sz w:val="30"/>
          <w:szCs w:val="30"/>
          <w:u w:val="single" w:color="auto"/>
          <w:spacing w:val="-1"/>
        </w:rPr>
        <w:t>2025 </w:t>
      </w:r>
      <w:r>
        <w:rPr>
          <w:rFonts w:ascii="SimHei" w:hAnsi="SimHei" w:eastAsia="SimHei" w:cs="SimHei"/>
          <w:sz w:val="30"/>
          <w:szCs w:val="30"/>
          <w:spacing w:val="-1"/>
        </w:rPr>
        <w:t>年硕士研究生入学考试专业课课程考试大纲</w:t>
      </w:r>
    </w:p>
    <w:p>
      <w:pPr>
        <w:ind w:left="60"/>
        <w:spacing w:before="24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一、考试科目名称: </w:t>
      </w:r>
      <w:r>
        <w:rPr>
          <w:rFonts w:ascii="SimSun" w:hAnsi="SimSun" w:eastAsia="SimSun" w:cs="SimSun"/>
          <w:sz w:val="24"/>
          <w:szCs w:val="24"/>
          <w:u w:val="single" w:color="auto"/>
        </w:rPr>
        <w:t>水质工程学  </w:t>
      </w:r>
    </w:p>
    <w:p>
      <w:pPr>
        <w:ind w:left="43"/>
        <w:spacing w:before="15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二、招生学院（盖学院公章</w:t>
      </w:r>
      <w:r>
        <w:rPr>
          <w:rFonts w:ascii="SimSun" w:hAnsi="SimSun" w:eastAsia="SimSun" w:cs="SimSun"/>
          <w:sz w:val="24"/>
          <w:szCs w:val="24"/>
          <w:spacing w:val="-51"/>
        </w:rPr>
        <w:t>）：</w:t>
      </w:r>
      <w:r>
        <w:rPr>
          <w:rFonts w:ascii="SimSun" w:hAnsi="SimSun" w:eastAsia="SimSun" w:cs="SimSun"/>
          <w:sz w:val="24"/>
          <w:szCs w:val="24"/>
          <w:u w:val="single" w:color="auto"/>
        </w:rPr>
        <w:t>生态环境与城市建设学院  </w:t>
      </w:r>
    </w:p>
    <w:p>
      <w:pPr>
        <w:ind w:left="39"/>
        <w:spacing w:before="15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三、招生专业（专业代码</w:t>
      </w:r>
      <w:r>
        <w:rPr>
          <w:rFonts w:ascii="SimSun" w:hAnsi="SimSun" w:eastAsia="SimSun" w:cs="SimSun"/>
          <w:sz w:val="24"/>
          <w:szCs w:val="24"/>
          <w:spacing w:val="-55"/>
        </w:rPr>
        <w:t>）：</w:t>
      </w:r>
      <w:r>
        <w:rPr>
          <w:rFonts w:ascii="SimSun" w:hAnsi="SimSun" w:eastAsia="SimSun" w:cs="SimSun"/>
          <w:sz w:val="24"/>
          <w:szCs w:val="24"/>
          <w:u w:val="single" w:color="auto"/>
          <w:spacing w:val="-3"/>
        </w:rPr>
        <w:t>土木工程（081400）、土木水利（085900）</w:t>
      </w: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1143" w:hRule="atLeast"/>
        </w:trPr>
        <w:tc>
          <w:tcPr>
            <w:tcW w:w="954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7"/>
              </w:rPr>
              <w:t>基本内容:</w:t>
            </w:r>
          </w:p>
          <w:p>
            <w:pPr>
              <w:ind w:left="3145"/>
              <w:spacing w:before="357" w:line="192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1"/>
              </w:rPr>
              <w:t>水质工程学简介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78" w:line="220" w:lineRule="auto"/>
              <w:outlineLvl w:val="0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426"/>
              <w:spacing w:before="78" w:line="356" w:lineRule="auto"/>
              <w:rPr/>
            </w:pPr>
            <w:r>
              <w:rPr>
                <w:spacing w:val="-1"/>
              </w:rPr>
              <w:t>《水质工程学》围绕“水处理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”方方面面的问题，内容涉及给水工程（水源、城镇生</w:t>
            </w:r>
            <w:r>
              <w:rPr/>
              <w:t xml:space="preserve"> </w:t>
            </w:r>
            <w:r>
              <w:rPr>
                <w:spacing w:val="-1"/>
              </w:rPr>
              <w:t>活与工业用水）和排水工程（污水排放或回用）的主要水质指标、意义和</w:t>
            </w:r>
            <w:r>
              <w:rPr>
                <w:spacing w:val="-2"/>
              </w:rPr>
              <w:t>相关标准，给水</w:t>
            </w:r>
            <w:r>
              <w:rPr/>
              <w:t xml:space="preserve"> </w:t>
            </w:r>
            <w:r>
              <w:rPr>
                <w:spacing w:val="-1"/>
              </w:rPr>
              <w:t>处理和污水处理各主要单元的基本概念、原理和方法，是一门理论性较强</w:t>
            </w:r>
            <w:r>
              <w:rPr>
                <w:spacing w:val="-2"/>
              </w:rPr>
              <w:t>的专业基础课，</w:t>
            </w:r>
            <w:r>
              <w:rPr/>
              <w:t xml:space="preserve"> </w:t>
            </w:r>
            <w:r>
              <w:rPr>
                <w:spacing w:val="-1"/>
              </w:rPr>
              <w:t>对于从事给水以及污水处理的设计、建设和运行工作，并认识到其对公共</w:t>
            </w:r>
            <w:r>
              <w:rPr>
                <w:spacing w:val="-2"/>
              </w:rPr>
              <w:t>健康、能源、环</w:t>
            </w:r>
            <w:r>
              <w:rPr/>
              <w:t xml:space="preserve"> </w:t>
            </w:r>
            <w:r>
              <w:rPr>
                <w:spacing w:val="5"/>
              </w:rPr>
              <w:t>境和社会可持续发展的影响等具有重大意义。此外本课程还为学习“工业污水处理新技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术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”、“</w:t>
            </w:r>
            <w:r>
              <w:rPr>
                <w:spacing w:val="-83"/>
              </w:rPr>
              <w:t xml:space="preserve"> </w:t>
            </w:r>
            <w:r>
              <w:rPr>
                <w:spacing w:val="-5"/>
              </w:rPr>
              <w:t>电化学水处理技术</w:t>
            </w:r>
            <w:r>
              <w:rPr>
                <w:spacing w:val="-88"/>
              </w:rPr>
              <w:t xml:space="preserve"> </w:t>
            </w:r>
            <w:r>
              <w:rPr>
                <w:spacing w:val="-5"/>
              </w:rPr>
              <w:t>”、“现代环境微生物技术</w:t>
            </w:r>
            <w:r>
              <w:rPr>
                <w:spacing w:val="-88"/>
              </w:rPr>
              <w:t xml:space="preserve"> </w:t>
            </w:r>
            <w:r>
              <w:rPr>
                <w:spacing w:val="-5"/>
              </w:rPr>
              <w:t>”等课程奠定了坚实的理论基础。</w:t>
            </w:r>
          </w:p>
          <w:p>
            <w:pPr>
              <w:pStyle w:val="TableText"/>
              <w:ind w:left="599"/>
              <w:spacing w:before="191" w:line="219" w:lineRule="auto"/>
              <w:outlineLvl w:val="0"/>
              <w:rPr/>
            </w:pPr>
            <w:r>
              <w:rPr>
                <w:b/>
                <w:bCs/>
                <w:spacing w:val="-4"/>
              </w:rPr>
              <w:t>二、考纲范围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9" w:line="220" w:lineRule="auto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22986" cy="168859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</w:rPr>
              <w:t xml:space="preserve"> </w:t>
            </w:r>
            <w:r>
              <w:rPr>
                <w:b/>
                <w:bCs/>
                <w:spacing w:val="-3"/>
              </w:rPr>
              <w:t>给水工程考纲范围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8" w:line="219" w:lineRule="auto"/>
              <w:outlineLvl w:val="6"/>
              <w:rPr/>
            </w:pPr>
            <w:r>
              <w:rPr>
                <w:b/>
                <w:bCs/>
                <w:spacing w:val="-5"/>
              </w:rPr>
              <w:t>1、水质与水处理概论</w:t>
            </w:r>
          </w:p>
          <w:p>
            <w:pPr>
              <w:pStyle w:val="TableText"/>
              <w:ind w:left="115" w:right="108" w:firstLine="424"/>
              <w:spacing w:before="199" w:line="310" w:lineRule="auto"/>
              <w:rPr/>
            </w:pPr>
            <w:r>
              <w:rPr/>
              <w:t>天然水中的杂质种类及分类、水体富营养化、天然水体水质指标的含义与意义、生活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饮用水水质标准与健康、水质指标的描述。</w:t>
            </w:r>
          </w:p>
          <w:p>
            <w:pPr>
              <w:pStyle w:val="TableText"/>
              <w:ind w:left="118"/>
              <w:spacing w:before="174" w:line="220" w:lineRule="auto"/>
              <w:outlineLvl w:val="6"/>
              <w:rPr/>
            </w:pPr>
            <w:r>
              <w:rPr>
                <w:b/>
                <w:bCs/>
                <w:spacing w:val="-4"/>
              </w:rPr>
              <w:t>2、凝聚与絮凝</w:t>
            </w:r>
          </w:p>
          <w:p>
            <w:pPr>
              <w:pStyle w:val="TableText"/>
              <w:ind w:left="135" w:right="108" w:firstLine="403"/>
              <w:spacing w:before="262" w:line="229" w:lineRule="auto"/>
              <w:rPr/>
            </w:pPr>
            <w:r>
              <w:rPr/>
              <w:t>混凝的概念、胶体的结构与稳定性及原理、胶体凝聚原理、絮凝机理及影响絮凝效果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的主要因素、混凝剂的种类及优缺点、混凝过程、混凝设施的类型与结构。</w:t>
            </w:r>
          </w:p>
          <w:p>
            <w:pPr>
              <w:pStyle w:val="TableText"/>
              <w:ind w:left="110"/>
              <w:spacing w:before="261" w:line="220" w:lineRule="auto"/>
              <w:outlineLvl w:val="6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5"/>
              </w:rPr>
              <w:t>、沉淀、澄清与气浮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8" w:firstLine="478"/>
              <w:spacing w:before="79" w:line="313" w:lineRule="auto"/>
              <w:rPr/>
            </w:pPr>
            <w:r>
              <w:rPr>
                <w:spacing w:val="-1"/>
              </w:rPr>
              <w:t>沉淀的类型与特点、理想沉淀模型的特性分析、沉淀设施</w:t>
            </w:r>
            <w:r>
              <w:rPr>
                <w:spacing w:val="-2"/>
              </w:rPr>
              <w:t>类型与结构、澄清的原理与</w:t>
            </w:r>
            <w:r>
              <w:rPr/>
              <w:t xml:space="preserve"> </w:t>
            </w:r>
            <w:r>
              <w:rPr>
                <w:spacing w:val="-2"/>
              </w:rPr>
              <w:t>设施、气浮的基本原理与设施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965" w:right="1227" w:bottom="1362" w:left="1129" w:header="0" w:footer="120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4479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276" w:line="221" w:lineRule="auto"/>
              <w:outlineLvl w:val="6"/>
              <w:rPr/>
            </w:pPr>
            <w:r>
              <w:rPr>
                <w:b/>
                <w:bCs/>
                <w:spacing w:val="-5"/>
              </w:rPr>
              <w:t>4、过滤</w:t>
            </w:r>
          </w:p>
          <w:p>
            <w:pPr>
              <w:pStyle w:val="TableText"/>
              <w:ind w:left="118" w:right="108" w:firstLine="478"/>
              <w:spacing w:before="196" w:line="314" w:lineRule="auto"/>
              <w:jc w:val="both"/>
              <w:rPr>
                <w:sz w:val="20"/>
                <w:szCs w:val="20"/>
              </w:rPr>
            </w:pPr>
            <w:r>
              <w:rPr>
                <w:spacing w:val="-1"/>
              </w:rPr>
              <w:t>过滤的基本概念与原理（杂质颗粒的迁移与粘附、杂质在滤</w:t>
            </w:r>
            <w:r>
              <w:rPr>
                <w:spacing w:val="-2"/>
              </w:rPr>
              <w:t>料层中的分布）、过滤水</w:t>
            </w:r>
            <w:r>
              <w:rPr/>
              <w:t xml:space="preserve"> </w:t>
            </w:r>
            <w:r>
              <w:rPr>
                <w:spacing w:val="-1"/>
              </w:rPr>
              <w:t>力学分析（过滤水力学、反冲洗水力学）、 快滤池的构造、设计要</w:t>
            </w:r>
            <w:r>
              <w:rPr>
                <w:spacing w:val="-2"/>
              </w:rPr>
              <w:t>点及其运行、滤料、V</w:t>
            </w:r>
            <w:r>
              <w:rPr/>
              <w:t xml:space="preserve"> </w:t>
            </w:r>
            <w:r>
              <w:rPr/>
              <w:t>形滤池的结构、工艺过程、设计要点、其他类型滤</w:t>
            </w:r>
            <w:r>
              <w:rPr>
                <w:spacing w:val="-1"/>
              </w:rPr>
              <w:t>池（重力无阀滤池、翻板滤池</w:t>
            </w:r>
            <w:r>
              <w:rPr>
                <w:sz w:val="20"/>
                <w:szCs w:val="20"/>
                <w:spacing w:val="-1"/>
              </w:rPr>
              <w:t>）</w:t>
            </w:r>
          </w:p>
          <w:p>
            <w:pPr>
              <w:pStyle w:val="TableText"/>
              <w:ind w:left="120"/>
              <w:spacing w:before="174" w:line="219" w:lineRule="auto"/>
              <w:outlineLvl w:val="6"/>
              <w:rPr/>
            </w:pPr>
            <w:r>
              <w:rPr>
                <w:b/>
                <w:bCs/>
                <w:spacing w:val="-6"/>
              </w:rPr>
              <w:t>5、吸附</w:t>
            </w:r>
          </w:p>
          <w:p>
            <w:pPr>
              <w:pStyle w:val="TableText"/>
              <w:ind w:left="605"/>
              <w:spacing w:before="200" w:line="219" w:lineRule="auto"/>
              <w:rPr/>
            </w:pPr>
            <w:r>
              <w:rPr>
                <w:spacing w:val="-2"/>
              </w:rPr>
              <w:t>吸附的概念、活性炭吸附性能与应用、再生、吸附工艺与设备、影响吸附性能的因素</w:t>
            </w:r>
          </w:p>
          <w:p>
            <w:pPr>
              <w:pStyle w:val="TableText"/>
              <w:ind w:left="117"/>
              <w:spacing w:before="274" w:line="219" w:lineRule="auto"/>
              <w:outlineLvl w:val="6"/>
              <w:rPr/>
            </w:pPr>
            <w:r>
              <w:rPr>
                <w:b/>
                <w:bCs/>
                <w:spacing w:val="-3"/>
              </w:rPr>
              <w:t>6、氧化还原与消毒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8" w:firstLine="480"/>
              <w:spacing w:before="78" w:line="347" w:lineRule="auto"/>
              <w:rPr/>
            </w:pPr>
            <w:r>
              <w:rPr>
                <w:spacing w:val="2"/>
              </w:rPr>
              <w:t>水处理常见氧化剂、消毒方法和机理、氯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1"/>
              </w:rPr>
              <w:t>臭氧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二氧化碳氧化与消毒、折点加氯、消</w:t>
            </w:r>
            <w:r>
              <w:rPr/>
              <w:t xml:space="preserve"> </w:t>
            </w:r>
            <w:r>
              <w:rPr>
                <w:spacing w:val="-2"/>
              </w:rPr>
              <w:t>毒副产物与控制</w:t>
            </w:r>
          </w:p>
          <w:p>
            <w:pPr>
              <w:pStyle w:val="TableText"/>
              <w:ind w:left="114"/>
              <w:spacing w:before="191" w:line="219" w:lineRule="auto"/>
              <w:outlineLvl w:val="6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-9"/>
              </w:rPr>
              <w:t>、膜技术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5"/>
              <w:spacing w:before="78" w:line="219" w:lineRule="auto"/>
              <w:rPr/>
            </w:pPr>
            <w:r>
              <w:rPr>
                <w:spacing w:val="-1"/>
              </w:rPr>
              <w:t>膜分类与性质、超滤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微滤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纳滤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反渗透的概念与应用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9" w:line="219" w:lineRule="auto"/>
              <w:outlineLvl w:val="6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5"/>
              </w:rPr>
              <w:t>、废水与污泥处理系统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0"/>
              <w:spacing w:before="79" w:line="219" w:lineRule="auto"/>
              <w:rPr/>
            </w:pPr>
            <w:r>
              <w:rPr>
                <w:spacing w:val="-2"/>
              </w:rPr>
              <w:t>典型处理工艺、污泥性质分析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9" w:line="220" w:lineRule="auto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22986" cy="168859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</w:rPr>
              <w:t xml:space="preserve"> </w:t>
            </w:r>
            <w:r>
              <w:rPr>
                <w:b/>
                <w:bCs/>
                <w:spacing w:val="-3"/>
              </w:rPr>
              <w:t>排水工程考纲范围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8" w:line="219" w:lineRule="auto"/>
              <w:outlineLvl w:val="6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-5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5"/>
              </w:rPr>
              <w:t>污水的特征、污染指标与水体自净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8" w:firstLine="477"/>
              <w:spacing w:before="79" w:line="347" w:lineRule="auto"/>
              <w:rPr/>
            </w:pPr>
            <w:r>
              <w:rPr>
                <w:spacing w:val="-1"/>
              </w:rPr>
              <w:t>城镇污水水质特征及污染物指标、水体污染分类及其危害、水</w:t>
            </w:r>
            <w:r>
              <w:rPr>
                <w:spacing w:val="-2"/>
              </w:rPr>
              <w:t>体自净的概念、氧垂曲</w:t>
            </w:r>
            <w:r>
              <w:rPr/>
              <w:t xml:space="preserve"> </w:t>
            </w:r>
            <w:r>
              <w:rPr>
                <w:spacing w:val="-2"/>
              </w:rPr>
              <w:t>线、水处理技术分类。</w:t>
            </w:r>
          </w:p>
          <w:p>
            <w:pPr>
              <w:pStyle w:val="TableText"/>
              <w:ind w:left="112"/>
              <w:spacing w:before="191" w:line="219" w:lineRule="auto"/>
              <w:outlineLvl w:val="6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-6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6"/>
              </w:rPr>
              <w:t>污水物理处理方法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78" w:line="219" w:lineRule="auto"/>
              <w:rPr/>
            </w:pPr>
            <w:r>
              <w:rPr>
                <w:spacing w:val="-1"/>
              </w:rPr>
              <w:t>格栅、沉砂池、沉淀池、沉淀理论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9" w:line="219" w:lineRule="auto"/>
              <w:outlineLvl w:val="6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-6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6"/>
              </w:rPr>
              <w:t>污水生物处理原理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 w:right="28" w:firstLine="225"/>
              <w:spacing w:before="79" w:line="351" w:lineRule="auto"/>
              <w:jc w:val="both"/>
              <w:rPr/>
            </w:pPr>
            <w:r>
              <w:rPr>
                <w:spacing w:val="-7"/>
              </w:rPr>
              <w:t>活性污泥法、活性污泥组成、净化过程、劳伦斯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-</w:t>
            </w:r>
            <w:r>
              <w:rPr>
                <w:spacing w:val="-8"/>
              </w:rPr>
              <w:t>麦卡蒂方程式、再生曝气活性污泥法、</w:t>
            </w:r>
            <w:r>
              <w:rPr/>
              <w:t xml:space="preserve"> </w:t>
            </w:r>
            <w:r>
              <w:rPr>
                <w:spacing w:val="1"/>
              </w:rPr>
              <w:t>间歇式活性污泥处理系统、</w:t>
            </w:r>
            <w:r>
              <w:rPr>
                <w:rFonts w:ascii="Times New Roman" w:hAnsi="Times New Roman" w:eastAsia="Times New Roman" w:cs="Times New Roman"/>
              </w:rPr>
              <w:t>AB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1"/>
              </w:rPr>
              <w:t>法污水处理工艺、活性</w:t>
            </w:r>
            <w:r>
              <w:rPr/>
              <w:t>污泥的培养与驯化、活性污运行 </w:t>
            </w:r>
            <w:r>
              <w:rPr>
                <w:spacing w:val="-3"/>
              </w:rPr>
              <w:t>中的异常情况及解决方法</w:t>
            </w:r>
          </w:p>
          <w:p>
            <w:pPr>
              <w:pStyle w:val="TableText"/>
              <w:ind w:left="118" w:right="108" w:firstLine="239"/>
              <w:spacing w:before="191" w:line="346" w:lineRule="auto"/>
              <w:rPr/>
            </w:pPr>
            <w:r>
              <w:rPr>
                <w:spacing w:val="-1"/>
              </w:rPr>
              <w:t>生物膜法及其特征、生物滤池、生物转盘、生物接触氧化及特</w:t>
            </w:r>
            <w:r>
              <w:rPr>
                <w:spacing w:val="-2"/>
              </w:rPr>
              <w:t>点、生物流化床、厌氧处</w:t>
            </w:r>
            <w:r>
              <w:rPr/>
              <w:t xml:space="preserve"> </w:t>
            </w:r>
            <w:r>
              <w:rPr>
                <w:spacing w:val="-1"/>
              </w:rPr>
              <w:t>理技术、生物脱氮除磷、好氧生物处理供氧</w:t>
            </w:r>
          </w:p>
          <w:p>
            <w:pPr>
              <w:pStyle w:val="TableText"/>
              <w:ind w:left="112"/>
              <w:spacing w:before="115" w:line="205" w:lineRule="auto"/>
              <w:outlineLvl w:val="6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-5"/>
              </w:rPr>
              <w:t>、污水的自然生物处理</w:t>
            </w:r>
          </w:p>
        </w:tc>
      </w:tr>
    </w:tbl>
    <w:p>
      <w:pPr>
        <w:spacing w:line="124" w:lineRule="exact"/>
        <w:rPr>
          <w:rFonts w:ascii="Arial"/>
          <w:sz w:val="10"/>
        </w:rPr>
      </w:pPr>
      <w:r/>
    </w:p>
    <w:p>
      <w:pPr>
        <w:spacing w:line="124" w:lineRule="exact"/>
        <w:sectPr>
          <w:footerReference w:type="default" r:id="rId3"/>
          <w:pgSz w:w="11906" w:h="16839"/>
          <w:pgMar w:top="850" w:right="1227" w:bottom="1362" w:left="1129" w:header="0" w:footer="1200" w:gutter="0"/>
        </w:sectPr>
        <w:rPr>
          <w:rFonts w:ascii="Arial" w:hAnsi="Arial" w:eastAsia="Arial" w:cs="Arial"/>
          <w:sz w:val="10"/>
          <w:szCs w:val="10"/>
        </w:rPr>
      </w:pP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9054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480"/>
              <w:spacing w:before="276" w:line="219" w:lineRule="auto"/>
              <w:rPr/>
            </w:pPr>
            <w:r>
              <w:rPr>
                <w:spacing w:val="-1"/>
              </w:rPr>
              <w:t>菌藻共生体系、稳定塘、人工湿地、土地处理系统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-8"/>
              </w:rPr>
              <w:t>、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8"/>
              </w:rPr>
              <w:t>污水深度处理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 w:right="108" w:firstLine="2"/>
              <w:spacing w:before="78" w:line="351" w:lineRule="auto"/>
              <w:rPr/>
            </w:pPr>
            <w:r>
              <w:rPr/>
              <w:t>生物脱氮原理、硝化反应的条件与各项指标、反硝化反应条件、缺</w:t>
            </w:r>
            <w:r>
              <w:rPr>
                <w:spacing w:val="-1"/>
              </w:rPr>
              <w:t>氧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好氧活性污泥法</w:t>
            </w:r>
            <w:r>
              <w:rPr/>
              <w:t xml:space="preserve"> </w:t>
            </w:r>
            <w:r>
              <w:rPr>
                <w:spacing w:val="2"/>
              </w:rPr>
              <w:t>脱氮系统、生物除磷原理、同步脱氮除磷、深度处理工艺分类、强化生物处理技术、</w:t>
            </w:r>
            <w:r>
              <w:rPr/>
              <w:t xml:space="preserve"> </w:t>
            </w:r>
            <w:r>
              <w:rPr>
                <w:spacing w:val="-1"/>
              </w:rPr>
              <w:t>膜处理技术、高级氧化技术</w:t>
            </w:r>
          </w:p>
          <w:p>
            <w:pPr>
              <w:pStyle w:val="TableText"/>
              <w:ind w:left="114"/>
              <w:spacing w:before="192" w:line="221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10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0"/>
              </w:rPr>
              <w:t>污泥处置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 w:right="108"/>
              <w:spacing w:before="78" w:line="347" w:lineRule="auto"/>
              <w:rPr/>
            </w:pPr>
            <w:r>
              <w:rPr>
                <w:spacing w:val="2"/>
              </w:rPr>
              <w:t>污泥分类、性质与计算、污泥浓缩与脱水、厌氧消化理论及影响因素、污泥稳</w:t>
            </w:r>
            <w:r>
              <w:rPr>
                <w:spacing w:val="1"/>
              </w:rPr>
              <w:t>定化处</w:t>
            </w:r>
            <w:r>
              <w:rPr/>
              <w:t xml:space="preserve"> </w:t>
            </w:r>
            <w:r>
              <w:rPr>
                <w:spacing w:val="-1"/>
              </w:rPr>
              <w:t>理技术及污泥调理、污泥的有效利用与最终处置</w:t>
            </w:r>
          </w:p>
          <w:p>
            <w:pPr>
              <w:pStyle w:val="TableText"/>
              <w:ind w:left="115"/>
              <w:spacing w:before="191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-4"/>
              </w:rPr>
              <w:t>、工业废水处理技术及工艺系统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482"/>
              <w:spacing w:before="79" w:line="352" w:lineRule="auto"/>
              <w:jc w:val="both"/>
              <w:rPr/>
            </w:pPr>
            <w:r>
              <w:rPr>
                <w:spacing w:val="-1"/>
              </w:rPr>
              <w:t>工业废水的分类及水质特点、工业废水对环境的污染及</w:t>
            </w:r>
            <w:r>
              <w:rPr>
                <w:spacing w:val="-2"/>
              </w:rPr>
              <w:t>控制工业污染源的基本途径、</w:t>
            </w:r>
            <w:r>
              <w:rPr/>
              <w:t xml:space="preserve"> </w:t>
            </w:r>
            <w:r>
              <w:rPr>
                <w:spacing w:val="-1"/>
              </w:rPr>
              <w:t>工业废水处理方法及选择、中和法应考虑的因素、化学沉淀法、碱性氯</w:t>
            </w:r>
            <w:r>
              <w:rPr>
                <w:spacing w:val="-2"/>
              </w:rPr>
              <w:t>化法、臭氧接触反</w:t>
            </w:r>
            <w:r>
              <w:rPr/>
              <w:t xml:space="preserve"> </w:t>
            </w:r>
            <w:r>
              <w:rPr>
                <w:spacing w:val="-4"/>
              </w:rPr>
              <w:t>应设备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/>
              <w:spacing w:before="78" w:line="219" w:lineRule="auto"/>
              <w:rPr/>
            </w:pPr>
            <w:r>
              <w:rPr>
                <w:b/>
                <w:bCs/>
                <w:spacing w:val="-3"/>
              </w:rPr>
              <w:t>三、其他相关考试要求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8" w:firstLine="653"/>
              <w:spacing w:before="79" w:line="312" w:lineRule="auto"/>
              <w:rPr/>
            </w:pPr>
            <w:r>
              <w:rPr>
                <w:spacing w:val="-5"/>
              </w:rPr>
              <w:t>本科目考试方式是笔试开卷考试、考试内容以简答、计算题为主、满分分值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分、</w:t>
            </w:r>
            <w:r>
              <w:rPr/>
              <w:t xml:space="preserve"> </w:t>
            </w:r>
            <w:r>
              <w:rPr>
                <w:spacing w:val="-5"/>
              </w:rPr>
              <w:t>答题时间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分钟。</w:t>
            </w:r>
          </w:p>
        </w:tc>
      </w:tr>
      <w:tr>
        <w:trPr>
          <w:trHeight w:val="3906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7"/>
              <w:spacing w:before="273" w:line="219" w:lineRule="auto"/>
              <w:rPr/>
            </w:pPr>
            <w:r>
              <w:rPr>
                <w:spacing w:val="-3"/>
              </w:rPr>
              <w:t>参考书目：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112"/>
              <w:spacing w:before="78" w:line="471" w:lineRule="auto"/>
              <w:rPr/>
            </w:pPr>
            <w:r>
              <w:rPr>
                <w:spacing w:val="-4"/>
              </w:rPr>
              <w:t>《水质工程学—给水处理》，蒋柱武等主编，高等教育出版社，2017.3</w:t>
            </w:r>
            <w:r>
              <w:rPr/>
              <w:t xml:space="preserve"> </w:t>
            </w:r>
            <w:r>
              <w:rPr>
                <w:spacing w:val="-4"/>
              </w:rPr>
              <w:t>《给水处理理论》，许保玖著，北京：中国建筑工业出版社，2000.10</w:t>
            </w:r>
            <w:r>
              <w:rPr/>
              <w:t xml:space="preserve">  </w:t>
            </w:r>
            <w:r>
              <w:rPr>
                <w:spacing w:val="-4"/>
              </w:rPr>
              <w:t>《水质工程学—污水处理》，蒋柱武等主编，高等教</w:t>
            </w:r>
            <w:r>
              <w:rPr>
                <w:spacing w:val="-5"/>
              </w:rPr>
              <w:t>育出版社，2018</w:t>
            </w:r>
          </w:p>
          <w:p>
            <w:pPr>
              <w:pStyle w:val="TableText"/>
              <w:ind w:left="121"/>
              <w:spacing w:before="34" w:line="219" w:lineRule="auto"/>
              <w:rPr/>
            </w:pPr>
            <w:r>
              <w:rPr>
                <w:spacing w:val="-7"/>
              </w:rPr>
              <w:t>《排水工程（第四版</w:t>
            </w:r>
            <w:r>
              <w:rPr>
                <w:spacing w:val="-70"/>
              </w:rPr>
              <w:t>）（</w:t>
            </w:r>
            <w:r>
              <w:rPr>
                <w:spacing w:val="-7"/>
              </w:rPr>
              <w:t>下册）》，张自杰主编，中国建筑工业出版社，2015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9" w:line="219" w:lineRule="auto"/>
              <w:rPr/>
            </w:pPr>
            <w:r>
              <w:rPr>
                <w:spacing w:val="-4"/>
              </w:rPr>
              <w:t>《水处理工程设计计算》，韩洪军、杜茂安主编，中国建筑工业出版社，2006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850" w:right="1227" w:bottom="1362" w:left="1129" w:header="0" w:footer="120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881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43" w:line="219" w:lineRule="auto"/>
              <w:rPr/>
            </w:pPr>
            <w:r>
              <w:rPr>
                <w:spacing w:val="-2"/>
              </w:rPr>
              <w:t>考试说明：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19" w:lineRule="auto"/>
              <w:rPr/>
            </w:pPr>
            <w:r>
              <w:rPr>
                <w:u w:val="single" w:color="auto"/>
                <w:spacing w:val="-1"/>
              </w:rPr>
              <w:t>本科目可以携带</w:t>
            </w:r>
            <w:r>
              <w:rPr>
                <w:spacing w:val="-1"/>
              </w:rPr>
              <w:t>教材、参考资料等。</w:t>
            </w:r>
          </w:p>
        </w:tc>
      </w:tr>
    </w:tbl>
    <w:p>
      <w:pPr>
        <w:ind w:left="15"/>
        <w:spacing w:before="52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</w:rPr>
        <w:t>说明：</w:t>
      </w:r>
    </w:p>
    <w:p>
      <w:pPr>
        <w:pStyle w:val="BodyText"/>
        <w:ind w:left="11" w:firstLine="16"/>
        <w:spacing w:before="64" w:line="257" w:lineRule="auto"/>
        <w:rPr/>
      </w:pP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1"/>
        </w:rPr>
        <w:t>、考试基本内容：一般包括基础理论、实际知识、综合分</w:t>
      </w:r>
      <w:r>
        <w:rPr>
          <w:spacing w:val="10"/>
        </w:rPr>
        <w:t>析和论证等几个方面的内容。有些课程还应有</w:t>
      </w:r>
      <w:r>
        <w:rPr/>
        <w:t xml:space="preserve"> </w:t>
      </w:r>
      <w:r>
        <w:rPr>
          <w:spacing w:val="8"/>
        </w:rPr>
        <w:t>基本运算和实验方法等方面的内容。字数一般在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300 </w:t>
      </w:r>
      <w:r>
        <w:rPr>
          <w:spacing w:val="8"/>
        </w:rPr>
        <w:t>字左右。</w:t>
      </w:r>
    </w:p>
    <w:p>
      <w:pPr>
        <w:pStyle w:val="BodyText"/>
        <w:ind w:left="12" w:hanging="5"/>
        <w:spacing w:before="65" w:line="258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1"/>
        </w:rPr>
        <w:t>、难易程度：根据大学本科的教学大纲和本学科、专业的基本要求，一般应使大学本科毕业生中优秀学</w:t>
      </w:r>
      <w:r>
        <w:rPr/>
        <w:t xml:space="preserve"> </w:t>
      </w:r>
      <w:r>
        <w:rPr>
          <w:spacing w:val="9"/>
        </w:rPr>
        <w:t>生在规定的三个小时内答完全部考题，略有一些时间进行检查和思考。排序从易到难。</w:t>
      </w:r>
    </w:p>
    <w:sectPr>
      <w:footerReference w:type="default" r:id="rId6"/>
      <w:pgSz w:w="11906" w:h="16839"/>
      <w:pgMar w:top="850" w:right="1135" w:bottom="1362" w:left="1129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2024-10-12T13:08:04Z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2024-12-02T10:56:22</vt:filetime>
  </property>
</Properties>
</file>