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6"/>
        <w:spacing w:before="56" w:line="219" w:lineRule="auto"/>
        <w:rPr>
          <w:sz w:val="28"/>
          <w:szCs w:val="28"/>
        </w:rPr>
      </w:pPr>
      <w:r>
        <w:rPr>
          <w:sz w:val="28"/>
          <w:szCs w:val="28"/>
          <w:spacing w:val="-12"/>
        </w:rPr>
        <w:t>附件</w:t>
      </w:r>
      <w:r>
        <w:rPr>
          <w:sz w:val="28"/>
          <w:szCs w:val="28"/>
          <w:spacing w:val="-55"/>
        </w:rPr>
        <w:t xml:space="preserve"> </w:t>
      </w:r>
      <w:r>
        <w:rPr>
          <w:sz w:val="28"/>
          <w:szCs w:val="28"/>
          <w:spacing w:val="-12"/>
        </w:rPr>
        <w:t>5：</w:t>
      </w:r>
    </w:p>
    <w:p>
      <w:pPr>
        <w:pStyle w:val="BodyText"/>
        <w:ind w:left="3509"/>
        <w:spacing w:before="352" w:line="218" w:lineRule="auto"/>
        <w:outlineLvl w:val="0"/>
        <w:rPr>
          <w:sz w:val="43"/>
          <w:szCs w:val="43"/>
        </w:rPr>
      </w:pPr>
      <w:r>
        <w:rPr>
          <w:sz w:val="43"/>
          <w:szCs w:val="43"/>
          <w:b/>
          <w:bCs/>
          <w:spacing w:val="4"/>
        </w:rPr>
        <w:t>福建理工大学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1342"/>
        <w:spacing w:before="101" w:line="226" w:lineRule="auto"/>
        <w:tabs>
          <w:tab w:val="left" w:pos="1510"/>
        </w:tabs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ab/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  <w:spacing w:val="8"/>
        </w:rPr>
        <w:t>2025 </w:t>
      </w:r>
      <w:r>
        <w:rPr>
          <w:rFonts w:ascii="SimHei" w:hAnsi="SimHei" w:eastAsia="SimHei" w:cs="SimHei"/>
          <w:sz w:val="31"/>
          <w:szCs w:val="31"/>
          <w:spacing w:val="8"/>
        </w:rPr>
        <w:t>年硕士研究生招生考试专业课课程考试大纲</w:t>
      </w:r>
    </w:p>
    <w:p>
      <w:pPr>
        <w:pStyle w:val="BodyText"/>
        <w:ind w:left="60"/>
        <w:spacing w:before="236" w:line="219" w:lineRule="auto"/>
        <w:rPr/>
      </w:pPr>
      <w:r>
        <w:rPr/>
        <w:t>一、考试科目名称:</w:t>
      </w:r>
      <w:r>
        <w:rPr>
          <w:u w:val="single" w:color="auto"/>
        </w:rPr>
        <w:t xml:space="preserve"> 英汉互译  </w:t>
      </w:r>
    </w:p>
    <w:p>
      <w:pPr>
        <w:pStyle w:val="BodyText"/>
        <w:ind w:left="43"/>
        <w:spacing w:before="156" w:line="219" w:lineRule="auto"/>
        <w:rPr/>
      </w:pPr>
      <w:r>
        <w:rPr/>
        <w:t>二、招生学院（盖学院公章</w:t>
      </w:r>
      <w:r>
        <w:rPr>
          <w:spacing w:val="3"/>
        </w:rPr>
        <w:t>）：</w:t>
      </w:r>
      <w:r>
        <w:rPr>
          <w:u w:val="single" w:color="auto"/>
          <w:spacing w:val="12"/>
        </w:rPr>
        <w:t xml:space="preserve"> </w:t>
      </w:r>
      <w:r>
        <w:rPr>
          <w:u w:val="single" w:color="auto"/>
        </w:rPr>
        <w:t>人文学院  </w:t>
      </w:r>
    </w:p>
    <w:p>
      <w:pPr>
        <w:pStyle w:val="BodyText"/>
        <w:ind w:left="39"/>
        <w:spacing w:before="156" w:line="219" w:lineRule="auto"/>
        <w:rPr/>
      </w:pPr>
      <w:r>
        <w:rPr/>
        <w:t>三、招生专业（专业代码</w:t>
      </w:r>
      <w:r>
        <w:rPr>
          <w:spacing w:val="11"/>
        </w:rPr>
        <w:t>）：</w:t>
      </w:r>
      <w:r>
        <w:rPr/>
        <w:t>翻译</w:t>
      </w:r>
      <w:r>
        <w:rPr>
          <w:u w:val="single" w:color="auto"/>
        </w:rPr>
        <w:t>（</w:t>
      </w:r>
      <w:r>
        <w:rPr>
          <w:rFonts w:ascii="Times New Roman" w:hAnsi="Times New Roman" w:eastAsia="Times New Roman" w:cs="Times New Roman"/>
          <w:u w:val="single" w:color="auto"/>
        </w:rPr>
        <w:t>055100</w:t>
      </w:r>
      <w:r>
        <w:rPr>
          <w:u w:val="single" w:color="auto"/>
        </w:rPr>
        <w:t>）   </w:t>
      </w:r>
    </w:p>
    <w:p>
      <w:pPr>
        <w:pStyle w:val="BodyText"/>
        <w:ind w:left="61"/>
        <w:spacing w:before="154" w:line="219" w:lineRule="auto"/>
        <w:rPr/>
      </w:pPr>
      <w:r>
        <w:rPr/>
        <w:t>四、相关负责领导签字： </w:t>
      </w:r>
      <w:r>
        <w:rPr>
          <w:u w:val="single" w:color="auto"/>
        </w:rPr>
        <w:t xml:space="preserve">                </w:t>
      </w:r>
    </w:p>
    <w:p>
      <w:pPr>
        <w:spacing w:line="9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9164" w:hRule="atLeast"/>
        </w:trPr>
        <w:tc>
          <w:tcPr>
            <w:tcW w:w="954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78" w:line="219" w:lineRule="auto"/>
              <w:rPr/>
            </w:pPr>
            <w:r>
              <w:rPr>
                <w:spacing w:val="7"/>
              </w:rPr>
              <w:t>基本内容:</w:t>
            </w:r>
          </w:p>
          <w:p>
            <w:pPr>
              <w:ind w:left="3384"/>
              <w:spacing w:before="360" w:line="192" w:lineRule="auto"/>
              <w:rPr>
                <w:rFonts w:ascii="Microsoft YaHei" w:hAnsi="Microsoft YaHei" w:eastAsia="Microsoft YaHei" w:cs="Microsoft YaHei"/>
                <w:sz w:val="47"/>
                <w:szCs w:val="47"/>
              </w:rPr>
            </w:pP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11"/>
              </w:rPr>
              <w:t>英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6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47"/>
                <w:szCs w:val="47"/>
                <w:spacing w:val="-11"/>
              </w:rPr>
              <w:t>汉互译简介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2"/>
              <w:spacing w:before="78" w:line="220" w:lineRule="auto"/>
              <w:rPr/>
            </w:pPr>
            <w:r>
              <w:rPr>
                <w:b/>
                <w:bCs/>
                <w:spacing w:val="-4"/>
              </w:rPr>
              <w:t>一、课程性质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08" w:firstLine="425"/>
              <w:spacing w:before="78" w:line="351" w:lineRule="auto"/>
              <w:jc w:val="both"/>
              <w:rPr/>
            </w:pPr>
            <w:r>
              <w:rPr/>
              <w:t>《英汉互译》是报考人文学院翻译硕士（英语笔译）方向的复试科目，是一门强调翻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译实践的考试科目。要求考生理解正确，表达通顺，有较好的逻辑性</w:t>
            </w:r>
            <w:r>
              <w:rPr>
                <w:spacing w:val="-2"/>
              </w:rPr>
              <w:t>，主要考察考生英汉</w:t>
            </w:r>
            <w:r>
              <w:rPr/>
              <w:t xml:space="preserve"> </w:t>
            </w:r>
            <w:r>
              <w:rPr>
                <w:spacing w:val="-1"/>
              </w:rPr>
              <w:t>互译的基本能力，篇章理解能力和双语表达能力。</w:t>
            </w:r>
          </w:p>
          <w:p>
            <w:pPr>
              <w:pStyle w:val="TableText"/>
              <w:ind w:left="599"/>
              <w:spacing w:before="192" w:line="219" w:lineRule="auto"/>
              <w:rPr/>
            </w:pPr>
            <w:r>
              <w:rPr>
                <w:b/>
                <w:bCs/>
                <w:spacing w:val="-4"/>
              </w:rPr>
              <w:t>二、考纲范围</w:t>
            </w:r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420"/>
              <w:spacing w:before="78" w:line="353" w:lineRule="auto"/>
              <w:jc w:val="both"/>
              <w:rPr/>
            </w:pPr>
            <w:r>
              <w:rPr/>
              <w:t>段落翻译涉及英语、汉语段落的翻译，内容为时政类、文化生活类或有一定学术性的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英语（汉语）文章，需要考生综合运用各类翻译技巧并结合实践经验完</w:t>
            </w:r>
            <w:r>
              <w:rPr>
                <w:spacing w:val="-2"/>
              </w:rPr>
              <w:t>成翻译，考核点包</w:t>
            </w:r>
            <w:r>
              <w:rPr/>
              <w:t xml:space="preserve"> </w:t>
            </w:r>
            <w:r>
              <w:rPr>
                <w:spacing w:val="-1"/>
              </w:rPr>
              <w:t>括中英文的功底（词语选择、句子结构、句型、搭配）、主要信息是否</w:t>
            </w:r>
            <w:r>
              <w:rPr>
                <w:spacing w:val="-2"/>
              </w:rPr>
              <w:t>得以传递，有无重</w:t>
            </w:r>
            <w:r>
              <w:rPr/>
              <w:t xml:space="preserve"> </w:t>
            </w:r>
            <w:r>
              <w:rPr>
                <w:spacing w:val="-1"/>
              </w:rPr>
              <w:t>大的误译和漏译、以及意思是否连贯等。</w:t>
            </w:r>
          </w:p>
          <w:p>
            <w:pPr>
              <w:pStyle w:val="TableText"/>
              <w:ind w:left="118" w:right="108" w:firstLine="417"/>
              <w:spacing w:before="192" w:line="346" w:lineRule="auto"/>
              <w:rPr/>
            </w:pPr>
            <w:r>
              <w:rPr/>
              <w:t>考试包括英译汉和汉译英两个部分，题型为段落翻译（英</w:t>
            </w:r>
            <w:r>
              <w:rPr>
                <w:spacing w:val="-1"/>
              </w:rPr>
              <w:t>译汉约为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250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词，汉译英约</w:t>
            </w:r>
            <w:r>
              <w:rPr/>
              <w:t xml:space="preserve"> </w:t>
            </w:r>
            <w:r>
              <w:rPr>
                <w:spacing w:val="-1"/>
              </w:rPr>
              <w:t>为</w:t>
            </w:r>
            <w:r>
              <w:rPr>
                <w:spacing w:val="-48"/>
              </w:rPr>
              <w:t xml:space="preserve"> </w:t>
            </w:r>
            <w:r>
              <w:rPr>
                <w:spacing w:val="-1"/>
              </w:rPr>
              <w:t>200</w:t>
            </w:r>
            <w:r>
              <w:rPr>
                <w:spacing w:val="-50"/>
              </w:rPr>
              <w:t xml:space="preserve"> </w:t>
            </w:r>
            <w:r>
              <w:rPr>
                <w:spacing w:val="-1"/>
              </w:rPr>
              <w:t>字）。考生采取视译方式口头作答，不得使用词典及其他参考资</w:t>
            </w:r>
            <w:r>
              <w:rPr>
                <w:spacing w:val="-2"/>
              </w:rPr>
              <w:t>料。</w:t>
            </w:r>
          </w:p>
          <w:p>
            <w:pPr>
              <w:pStyle w:val="TableText"/>
              <w:ind w:left="540"/>
              <w:spacing w:before="192" w:line="219" w:lineRule="auto"/>
              <w:rPr/>
            </w:pPr>
            <w:r>
              <w:rPr>
                <w:b/>
                <w:bCs/>
                <w:spacing w:val="-3"/>
              </w:rPr>
              <w:t>三、其他相关考试要求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3"/>
              <w:spacing w:before="78" w:line="220" w:lineRule="auto"/>
              <w:rPr/>
            </w:pPr>
            <w:r>
              <w:rPr/>
              <w:t>无</w:t>
            </w:r>
          </w:p>
        </w:tc>
      </w:tr>
      <w:tr>
        <w:trPr>
          <w:trHeight w:val="1255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7"/>
              <w:spacing w:before="275" w:line="219" w:lineRule="auto"/>
              <w:rPr/>
            </w:pPr>
            <w:r>
              <w:rPr>
                <w:spacing w:val="-3"/>
              </w:rPr>
              <w:t>参考书目：</w:t>
            </w:r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6"/>
              <w:spacing w:before="78" w:line="219" w:lineRule="auto"/>
              <w:rPr/>
            </w:pPr>
            <w:r>
              <w:rPr>
                <w:spacing w:val="-6"/>
              </w:rPr>
              <w:t>方梦之，毛忠明.《英汉-汉英应用翻译教程》（第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版）.上海外语教育出版社，2018.</w:t>
            </w:r>
          </w:p>
        </w:tc>
      </w:tr>
    </w:tbl>
    <w:p>
      <w:pPr>
        <w:spacing w:line="235" w:lineRule="exact"/>
        <w:rPr>
          <w:rFonts w:ascii="Arial"/>
          <w:sz w:val="20"/>
        </w:rPr>
      </w:pPr>
      <w:r/>
    </w:p>
    <w:p>
      <w:pPr>
        <w:spacing w:line="235" w:lineRule="exact"/>
        <w:sectPr>
          <w:footerReference w:type="default" r:id="rId1"/>
          <w:pgSz w:w="11906" w:h="16839"/>
          <w:pgMar w:top="965" w:right="1227" w:bottom="1362" w:left="1129" w:header="0" w:footer="1200" w:gutter="0"/>
        </w:sectPr>
        <w:rPr>
          <w:rFonts w:ascii="Arial" w:hAnsi="Arial" w:eastAsia="Arial" w:cs="Arial"/>
          <w:sz w:val="20"/>
          <w:szCs w:val="20"/>
        </w:rPr>
      </w:pPr>
    </w:p>
    <w:tbl>
      <w:tblPr>
        <w:tblStyle w:val="TableNormal"/>
        <w:tblW w:w="954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44"/>
      </w:tblGrid>
      <w:tr>
        <w:trPr>
          <w:trHeight w:val="632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537"/>
              <w:spacing w:before="276" w:line="216" w:lineRule="auto"/>
              <w:rPr/>
            </w:pPr>
            <w:r>
              <w:rPr/>
              <w:t>王炎强,冯超，何刚强.《视译基础》.外语教</w:t>
            </w:r>
            <w:r>
              <w:rPr>
                <w:spacing w:val="-1"/>
              </w:rPr>
              <w:t>学与研究出版社，2022.</w:t>
            </w:r>
          </w:p>
        </w:tc>
      </w:tr>
      <w:tr>
        <w:trPr>
          <w:trHeight w:val="1098" w:hRule="atLeast"/>
        </w:trPr>
        <w:tc>
          <w:tcPr>
            <w:tcW w:w="9544" w:type="dxa"/>
            <w:vAlign w:val="top"/>
          </w:tcPr>
          <w:p>
            <w:pPr>
              <w:pStyle w:val="TableText"/>
              <w:ind w:left="115"/>
              <w:spacing w:before="39" w:line="219" w:lineRule="auto"/>
              <w:rPr/>
            </w:pPr>
            <w:r>
              <w:rPr>
                <w:spacing w:val="-2"/>
              </w:rPr>
              <w:t>考试说明：</w:t>
            </w:r>
          </w:p>
          <w:p>
            <w:pPr>
              <w:pStyle w:val="TableText"/>
              <w:ind w:left="595" w:right="3952"/>
              <w:spacing w:before="103" w:line="254" w:lineRule="auto"/>
              <w:rPr/>
            </w:pPr>
            <w:r>
              <w:rPr>
                <w:spacing w:val="-3"/>
              </w:rPr>
              <w:t>开卷，面试，不能使用手机、电脑等电子产品。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满分为</w:t>
            </w:r>
            <w:r>
              <w:rPr>
                <w:spacing w:val="-18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分，考试时长为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分钟。</w:t>
            </w:r>
          </w:p>
        </w:tc>
      </w:tr>
    </w:tbl>
    <w:p>
      <w:pPr>
        <w:ind w:left="15"/>
        <w:spacing w:before="52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</w:rPr>
        <w:t>说明：</w:t>
      </w:r>
    </w:p>
    <w:p>
      <w:pPr>
        <w:pStyle w:val="BodyText"/>
        <w:ind w:left="11" w:firstLine="16"/>
        <w:spacing w:before="64" w:line="257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1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1"/>
        </w:rPr>
        <w:t>、考试基本内容：一般包括基础理论、实际知识、综合分</w:t>
      </w:r>
      <w:r>
        <w:rPr>
          <w:sz w:val="20"/>
          <w:szCs w:val="20"/>
          <w:spacing w:val="10"/>
        </w:rPr>
        <w:t>析和论证等几个方面的内容。有些课程还应有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8"/>
        </w:rPr>
        <w:t>基本运算和实验方法等方面的内容。字数一般在</w:t>
      </w:r>
      <w:r>
        <w:rPr>
          <w:sz w:val="20"/>
          <w:szCs w:val="20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300 </w:t>
      </w:r>
      <w:r>
        <w:rPr>
          <w:sz w:val="20"/>
          <w:szCs w:val="20"/>
          <w:spacing w:val="8"/>
        </w:rPr>
        <w:t>字左右。</w:t>
      </w:r>
    </w:p>
    <w:p>
      <w:pPr>
        <w:pStyle w:val="BodyText"/>
        <w:ind w:left="12" w:hanging="5"/>
        <w:spacing w:before="65" w:line="258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2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sz w:val="20"/>
          <w:szCs w:val="20"/>
          <w:spacing w:val="11"/>
        </w:rPr>
        <w:t>、难易程度：根据大学本科的教学大纲和本学科、专业的基本要求，一般应使大学本科毕业生中优秀学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9"/>
        </w:rPr>
        <w:t>生在规定的三个小时内答完全部考题，略有一些时间进行检查和思考。排序从易到难。</w:t>
      </w:r>
    </w:p>
    <w:sectPr>
      <w:footerReference w:type="default" r:id="rId2"/>
      <w:pgSz w:w="11906" w:h="16839"/>
      <w:pgMar w:top="850" w:right="1135" w:bottom="1362" w:left="1129" w:header="0" w:footer="1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0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大纲模板</dc:title>
  <dc:creator>yjsc</dc:creator>
  <dcterms:created xsi:type="dcterms:W3CDTF">2024-10-09T10:44:57Z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2024-12-02T10:56:17</vt:filetime>
  </property>
</Properties>
</file>