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83E2CE">
      <w:pPr>
        <w:adjustRightInd w:val="0"/>
        <w:snapToGrid w:val="0"/>
        <w:ind w:firstLine="0" w:firstLineChars="0"/>
        <w:jc w:val="center"/>
      </w:pPr>
      <w:bookmarkStart w:id="0" w:name="_GoBack"/>
      <w:bookmarkEnd w:id="0"/>
      <w:r>
        <w:rPr>
          <w:rFonts w:hint="eastAsia" w:eastAsia="黑体" w:cs="黑体"/>
          <w:b/>
          <w:bCs/>
          <w:sz w:val="44"/>
          <w:szCs w:val="44"/>
        </w:rPr>
        <w:t>哈尔滨商业大学</w:t>
      </w:r>
      <w:r>
        <w:rPr>
          <w:rFonts w:eastAsia="黑体"/>
          <w:b/>
          <w:bCs/>
          <w:sz w:val="44"/>
          <w:szCs w:val="44"/>
        </w:rPr>
        <w:t>202</w:t>
      </w:r>
      <w:r>
        <w:rPr>
          <w:rFonts w:hint="eastAsia" w:eastAsia="黑体"/>
          <w:b/>
          <w:bCs/>
          <w:sz w:val="44"/>
          <w:szCs w:val="44"/>
        </w:rPr>
        <w:t>5</w:t>
      </w:r>
      <w:r>
        <w:rPr>
          <w:rFonts w:hint="eastAsia" w:eastAsia="黑体" w:cs="黑体"/>
          <w:b/>
          <w:bCs/>
          <w:sz w:val="44"/>
          <w:szCs w:val="44"/>
        </w:rPr>
        <w:t>年硕士研究生入学考试指南</w:t>
      </w:r>
    </w:p>
    <w:p w14:paraId="29DBB5E6">
      <w:pPr>
        <w:adjustRightInd w:val="0"/>
        <w:snapToGrid w:val="0"/>
        <w:ind w:firstLine="0" w:firstLineChars="0"/>
        <w:jc w:val="center"/>
        <w:rPr>
          <w:rFonts w:ascii="宋体"/>
          <w:b/>
          <w:bCs/>
          <w:sz w:val="28"/>
          <w:szCs w:val="28"/>
        </w:rPr>
      </w:pPr>
      <w:r>
        <w:rPr>
          <w:rFonts w:hint="eastAsia" w:ascii="宋体" w:hAnsi="宋体" w:cs="宋体"/>
          <w:b/>
          <w:bCs/>
          <w:sz w:val="28"/>
          <w:szCs w:val="28"/>
        </w:rPr>
        <w:t>考试科目名称：公共政策学</w:t>
      </w:r>
      <w:r>
        <w:rPr>
          <w:rFonts w:ascii="宋体" w:hAnsi="宋体" w:cs="宋体"/>
          <w:b/>
          <w:bCs/>
          <w:sz w:val="28"/>
          <w:szCs w:val="28"/>
        </w:rPr>
        <w:t xml:space="preserve">        </w:t>
      </w:r>
      <w:r>
        <w:rPr>
          <w:rFonts w:hint="eastAsia" w:ascii="宋体" w:hAnsi="宋体" w:cs="宋体"/>
          <w:b/>
          <w:bCs/>
          <w:sz w:val="28"/>
          <w:szCs w:val="28"/>
        </w:rPr>
        <w:t>考试科目代码：</w:t>
      </w:r>
      <w:r>
        <w:rPr>
          <w:rFonts w:ascii="宋体" w:hAnsi="宋体" w:cs="宋体"/>
          <w:b/>
          <w:bCs/>
          <w:sz w:val="28"/>
          <w:szCs w:val="28"/>
        </w:rPr>
        <w:t>802</w:t>
      </w:r>
    </w:p>
    <w:p w14:paraId="2077FEBB">
      <w:pPr>
        <w:pStyle w:val="2"/>
      </w:pPr>
      <w:r>
        <w:rPr>
          <w:rFonts w:hint="eastAsia" w:cs="黑体"/>
        </w:rPr>
        <w:t>一、考试要求</w:t>
      </w:r>
    </w:p>
    <w:p w14:paraId="5B7881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ind w:left="0" w:leftChars="0" w:firstLine="480" w:firstLineChars="200"/>
        <w:textAlignment w:val="auto"/>
      </w:pPr>
      <w:r>
        <w:rPr>
          <w:rFonts w:hint="eastAsia" w:ascii="宋体" w:hAnsi="宋体" w:cs="宋体"/>
        </w:rPr>
        <w:t>要求考生掌握公共政策学的基本概念、基本原理和基本过程，了解和掌握公共政策学的基本规律和最新动态，能够运用基本原理、方法及相关规章制度，分析和解决理论和实际问题，具有综合分析问题和解决问题的能力。</w:t>
      </w:r>
    </w:p>
    <w:p w14:paraId="664E2470">
      <w:pPr>
        <w:pStyle w:val="2"/>
      </w:pPr>
      <w:r>
        <w:rPr>
          <w:rFonts w:hint="eastAsia" w:cs="黑体"/>
        </w:rPr>
        <w:t>二、考试内容</w:t>
      </w:r>
    </w:p>
    <w:p w14:paraId="5C7A3E33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宋体" w:hAnsi="宋体" w:cs="宋体"/>
        </w:rPr>
      </w:pPr>
      <w:r>
        <w:rPr>
          <w:rFonts w:hint="eastAsia" w:ascii="宋体" w:hAnsi="宋体" w:cs="宋体"/>
        </w:rPr>
        <w:t>1.公共政策研究导论。了解公共政策学的理论体系；理解公共政策学的学科属性；掌握公共政策学的研究进程。</w:t>
      </w:r>
    </w:p>
    <w:p w14:paraId="02DF1547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宋体" w:hAnsi="宋体" w:cs="宋体"/>
        </w:rPr>
      </w:pPr>
      <w:r>
        <w:rPr>
          <w:rFonts w:hint="eastAsia" w:ascii="宋体" w:hAnsi="宋体" w:cs="宋体"/>
        </w:rPr>
        <w:t>2.公共政策基础理论。了解公共政策的工具与价值；理解公共政策主体与客体；掌握公共政策的概念、特征、分类、功能、手段。</w:t>
      </w:r>
    </w:p>
    <w:p w14:paraId="62C32E8A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宋体" w:hAnsi="宋体" w:cs="宋体"/>
        </w:rPr>
      </w:pPr>
      <w:r>
        <w:rPr>
          <w:rFonts w:hint="eastAsia" w:ascii="宋体" w:hAnsi="宋体" w:cs="宋体"/>
        </w:rPr>
        <w:t>3.公共政策目标管理。了解公共政策目标要求；理解公共政策总体目标；掌握公共政策目标的概念、特征、内容。</w:t>
      </w:r>
    </w:p>
    <w:p w14:paraId="75303EDE"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480" w:firstLineChars="200"/>
        <w:jc w:val="both"/>
        <w:textAlignment w:val="auto"/>
        <w:rPr>
          <w:rFonts w:hint="eastAsia"/>
          <w:kern w:val="2"/>
        </w:rPr>
      </w:pPr>
      <w:r>
        <w:rPr>
          <w:rFonts w:hint="eastAsia"/>
          <w:kern w:val="2"/>
        </w:rPr>
        <w:t xml:space="preserve">4.公共政策制定管理。了解我国公共政策制定的内在属性、演进历程、特色；理解公共政策制定的概念、特征、原则；掌握公共政策制定的程序、公共政策问题的特征、公共政策问题的界定、公共政策议程建立途径和模式、公共政策的合法性。 </w:t>
      </w:r>
    </w:p>
    <w:p w14:paraId="239F5650"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480" w:firstLineChars="200"/>
        <w:jc w:val="both"/>
        <w:textAlignment w:val="auto"/>
        <w:rPr>
          <w:rFonts w:hint="eastAsia"/>
          <w:kern w:val="2"/>
        </w:rPr>
      </w:pPr>
      <w:r>
        <w:rPr>
          <w:rFonts w:hint="eastAsia"/>
          <w:kern w:val="2"/>
        </w:rPr>
        <w:t>5.公共政策实施管理。了解公共政策实施的概念、原则、功能；理解公共政策的实施过程；掌握公共政策实施的手段、影响因素，公共政策实施的偏差与原因、纠正公共政策实施偏差的对策。</w:t>
      </w:r>
    </w:p>
    <w:p w14:paraId="7B033F2B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宋体" w:hAnsi="宋体" w:cs="宋体"/>
        </w:rPr>
      </w:pPr>
      <w:r>
        <w:rPr>
          <w:rFonts w:hint="eastAsia" w:ascii="宋体" w:hAnsi="宋体" w:cs="宋体"/>
        </w:rPr>
        <w:t>6.公共政策变更管理。了解公共政策调整、公共政策终结的概念；理解公共政策变更的作用、公共政策变更的特征和原因、公共政策调整的内容与形式、公共政策调整的程序与方法、公共政策调整的障碍与措施；掌握公共政策终结的内容与形式、障碍与问题、公共政策终结的有效措施。</w:t>
      </w:r>
    </w:p>
    <w:p w14:paraId="1C2FBE92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宋体" w:hAnsi="宋体" w:cs="宋体"/>
        </w:rPr>
      </w:pPr>
      <w:r>
        <w:rPr>
          <w:rFonts w:hint="eastAsia" w:ascii="宋体" w:hAnsi="宋体" w:cs="宋体"/>
        </w:rPr>
        <w:t>7.公共政策监控管理。了解公共政策监督、公共政策控制、公共政策监控、公共政策评估的概念与特征，公共政策监控的要求与程序、公共政策监控的内容；理解公共政策监控机制的主体，西方公共政策的监控机制、中国公共政策的监控机制；掌握公共政策评估的标准与障碍、公共政策的评估程序与方法、问题及对策。</w:t>
      </w:r>
    </w:p>
    <w:p w14:paraId="4780A0C1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宋体" w:hAnsi="宋体" w:cs="宋体"/>
        </w:rPr>
      </w:pPr>
      <w:r>
        <w:rPr>
          <w:rFonts w:hint="eastAsia" w:ascii="宋体" w:hAnsi="宋体" w:cs="宋体"/>
        </w:rPr>
        <w:t>8.经济调控政策。了解产业政策的含义和产业政策体系的内容、财政政策的含义和内容、货币政策的含义和内容；理解产业政策的调整、财政政策和货币政策的目标和工具；掌握财政政策的选择。</w:t>
      </w:r>
    </w:p>
    <w:p w14:paraId="7D1A4029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宋体" w:hAnsi="宋体" w:cs="宋体"/>
        </w:rPr>
      </w:pPr>
      <w:r>
        <w:rPr>
          <w:rFonts w:hint="eastAsia" w:ascii="宋体" w:hAnsi="宋体" w:cs="宋体"/>
        </w:rPr>
        <w:t>9.政治社会政策。了解国防与外交政策；理解人口与就业政策；掌握社会保障政策的含义、特征、发展过程及改革措施。</w:t>
      </w:r>
    </w:p>
    <w:p w14:paraId="55DD787D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宋体" w:hAnsi="宋体" w:cs="宋体"/>
        </w:rPr>
      </w:pPr>
      <w:r>
        <w:rPr>
          <w:rFonts w:hint="eastAsia" w:ascii="宋体" w:hAnsi="宋体" w:cs="宋体"/>
        </w:rPr>
        <w:t>10.科教文卫政策。了解科技政策、教育政策、文化政策、卫生政策的含义，理解我国科技政策、教育政策、文化政策、卫生政策的基本内容。</w:t>
      </w:r>
    </w:p>
    <w:p w14:paraId="4539BFD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/>
        <w:jc w:val="both"/>
        <w:textAlignment w:val="auto"/>
        <w:rPr>
          <w:rFonts w:hint="eastAsia" w:ascii="宋体" w:hAnsi="宋体" w:cs="宋体"/>
        </w:rPr>
      </w:pPr>
      <w:r>
        <w:rPr>
          <w:rFonts w:hint="eastAsia" w:ascii="宋体" w:hAnsi="宋体" w:cs="宋体"/>
        </w:rPr>
        <w:t>11.公共政策分析基础。了解公共政策分析的概念、特点、类型；理解公共政策分析的视角和构成要素；掌握公共政策分析的模型概念、特点、种类。</w:t>
      </w:r>
    </w:p>
    <w:p w14:paraId="766CD46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/>
        <w:jc w:val="both"/>
        <w:textAlignment w:val="auto"/>
        <w:rPr>
          <w:rFonts w:hint="eastAsia" w:ascii="宋体" w:hAnsi="宋体" w:cs="宋体"/>
        </w:rPr>
      </w:pPr>
      <w:r>
        <w:rPr>
          <w:rFonts w:hint="eastAsia" w:ascii="宋体" w:hAnsi="宋体" w:cs="宋体"/>
        </w:rPr>
        <w:t>12.公共政策分析内容。了解公共政策分析的方法；理解公共政策环境含义、特征</w:t>
      </w:r>
      <w:r>
        <w:rPr>
          <w:rFonts w:hint="eastAsia" w:ascii="宋体" w:hAnsi="宋体" w:cs="宋体"/>
          <w:lang w:val="en-US" w:eastAsia="zh-CN"/>
        </w:rPr>
        <w:t>；</w:t>
      </w:r>
      <w:r>
        <w:rPr>
          <w:rFonts w:hint="eastAsia" w:ascii="宋体" w:hAnsi="宋体" w:cs="宋体"/>
        </w:rPr>
        <w:t>政策环境与政策分析</w:t>
      </w:r>
      <w:r>
        <w:rPr>
          <w:rFonts w:hint="eastAsia" w:ascii="宋体" w:hAnsi="宋体" w:cs="宋体"/>
          <w:lang w:eastAsia="zh-CN"/>
        </w:rPr>
        <w:t>；</w:t>
      </w:r>
      <w:r>
        <w:rPr>
          <w:rFonts w:hint="eastAsia" w:ascii="宋体" w:hAnsi="宋体" w:cs="宋体"/>
        </w:rPr>
        <w:t>公共政策系统分析和公共政策经济分析；掌握公共政策国际环境分析、公共政策政治环境分析、公共政策经济环境分析。</w:t>
      </w:r>
    </w:p>
    <w:p w14:paraId="5B61EA95">
      <w:pPr>
        <w:pStyle w:val="2"/>
      </w:pPr>
      <w:r>
        <w:rPr>
          <w:rFonts w:hint="eastAsia" w:cs="黑体"/>
        </w:rPr>
        <w:t>三、题型及比例</w:t>
      </w:r>
    </w:p>
    <w:p w14:paraId="2F527F2D">
      <w:pPr>
        <w:adjustRightInd w:val="0"/>
        <w:snapToGrid w:val="0"/>
        <w:ind w:firstLine="480"/>
        <w:rPr>
          <w:rFonts w:hint="eastAsia"/>
        </w:rPr>
      </w:pPr>
      <w:r>
        <w:rPr>
          <w:rFonts w:hint="eastAsia"/>
        </w:rPr>
        <w:t>试题包括四个题型：</w:t>
      </w:r>
    </w:p>
    <w:p w14:paraId="309D4F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ind w:firstLine="480"/>
        <w:textAlignment w:val="auto"/>
        <w:rPr>
          <w:rFonts w:hint="eastAsia" w:ascii="宋体" w:hAnsi="宋体" w:cs="宋体"/>
        </w:rPr>
      </w:pPr>
      <w:r>
        <w:rPr>
          <w:rFonts w:hint="eastAsia" w:ascii="宋体" w:hAnsi="宋体" w:cs="宋体"/>
        </w:rPr>
        <w:t>1.概念题（</w:t>
      </w:r>
      <w:r>
        <w:rPr>
          <w:rFonts w:ascii="宋体" w:hAnsi="宋体" w:cs="宋体"/>
        </w:rPr>
        <w:t>30</w:t>
      </w:r>
      <w:r>
        <w:rPr>
          <w:rFonts w:hint="eastAsia" w:ascii="宋体" w:hAnsi="宋体" w:cs="宋体"/>
        </w:rPr>
        <w:t>分，</w:t>
      </w:r>
      <w:r>
        <w:rPr>
          <w:rFonts w:ascii="宋体" w:hAnsi="宋体" w:cs="宋体"/>
        </w:rPr>
        <w:t>20%</w:t>
      </w:r>
      <w:r>
        <w:rPr>
          <w:rFonts w:hint="eastAsia" w:ascii="宋体" w:hAnsi="宋体" w:cs="宋体"/>
        </w:rPr>
        <w:t>）</w:t>
      </w:r>
    </w:p>
    <w:p w14:paraId="0ACCDE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ind w:firstLine="480"/>
        <w:textAlignment w:val="auto"/>
        <w:rPr>
          <w:rFonts w:hint="eastAsia" w:ascii="宋体" w:hAnsi="宋体" w:cs="宋体"/>
        </w:rPr>
      </w:pPr>
      <w:r>
        <w:rPr>
          <w:rFonts w:hint="eastAsia" w:ascii="宋体" w:hAnsi="宋体" w:cs="宋体"/>
        </w:rPr>
        <w:t>2.简答题（</w:t>
      </w:r>
      <w:r>
        <w:rPr>
          <w:rFonts w:ascii="宋体" w:hAnsi="宋体" w:cs="宋体"/>
        </w:rPr>
        <w:t>50</w:t>
      </w:r>
      <w:r>
        <w:rPr>
          <w:rFonts w:hint="eastAsia" w:ascii="宋体" w:hAnsi="宋体" w:cs="宋体"/>
        </w:rPr>
        <w:t>分，</w:t>
      </w:r>
      <w:r>
        <w:rPr>
          <w:rFonts w:ascii="宋体" w:hAnsi="宋体" w:cs="宋体"/>
        </w:rPr>
        <w:t>33%</w:t>
      </w:r>
      <w:r>
        <w:rPr>
          <w:rFonts w:hint="eastAsia" w:ascii="宋体" w:hAnsi="宋体" w:cs="宋体"/>
        </w:rPr>
        <w:t>）</w:t>
      </w:r>
    </w:p>
    <w:p w14:paraId="72B627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ind w:firstLine="480"/>
        <w:textAlignment w:val="auto"/>
        <w:rPr>
          <w:rFonts w:hint="eastAsia" w:ascii="宋体" w:hAnsi="宋体" w:cs="宋体"/>
        </w:rPr>
      </w:pPr>
      <w:r>
        <w:rPr>
          <w:rFonts w:hint="eastAsia" w:ascii="宋体" w:hAnsi="宋体" w:cs="宋体"/>
        </w:rPr>
        <w:t>3.论述题（</w:t>
      </w:r>
      <w:r>
        <w:rPr>
          <w:rFonts w:ascii="宋体" w:hAnsi="宋体" w:cs="宋体"/>
        </w:rPr>
        <w:t>40</w:t>
      </w:r>
      <w:r>
        <w:rPr>
          <w:rFonts w:hint="eastAsia" w:ascii="宋体" w:hAnsi="宋体" w:cs="宋体"/>
        </w:rPr>
        <w:t>分，</w:t>
      </w:r>
      <w:r>
        <w:rPr>
          <w:rFonts w:ascii="宋体" w:hAnsi="宋体" w:cs="宋体"/>
        </w:rPr>
        <w:t>27%</w:t>
      </w:r>
      <w:r>
        <w:rPr>
          <w:rFonts w:hint="eastAsia" w:ascii="宋体" w:hAnsi="宋体" w:cs="宋体"/>
        </w:rPr>
        <w:t>）</w:t>
      </w:r>
    </w:p>
    <w:p w14:paraId="3F24CE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ind w:firstLine="480"/>
        <w:textAlignment w:val="auto"/>
        <w:rPr>
          <w:rFonts w:hint="eastAsia" w:ascii="宋体" w:hAnsi="宋体" w:cs="宋体"/>
        </w:rPr>
      </w:pPr>
      <w:r>
        <w:rPr>
          <w:rFonts w:hint="eastAsia" w:ascii="宋体" w:hAnsi="宋体" w:cs="宋体"/>
        </w:rPr>
        <w:t>4.案例分析题（</w:t>
      </w:r>
      <w:r>
        <w:rPr>
          <w:rFonts w:ascii="宋体" w:hAnsi="宋体" w:cs="宋体"/>
        </w:rPr>
        <w:t>30</w:t>
      </w:r>
      <w:r>
        <w:rPr>
          <w:rFonts w:hint="eastAsia" w:ascii="宋体" w:hAnsi="宋体" w:cs="宋体"/>
        </w:rPr>
        <w:t>分，</w:t>
      </w:r>
      <w:r>
        <w:rPr>
          <w:rFonts w:ascii="宋体" w:hAnsi="宋体" w:cs="宋体"/>
        </w:rPr>
        <w:t>20%</w:t>
      </w:r>
      <w:r>
        <w:rPr>
          <w:rFonts w:hint="eastAsia" w:ascii="宋体" w:hAnsi="宋体" w:cs="宋体"/>
        </w:rPr>
        <w:t>）</w:t>
      </w:r>
    </w:p>
    <w:p w14:paraId="4FBFA6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ind w:firstLine="480"/>
        <w:textAlignment w:val="auto"/>
        <w:rPr>
          <w:rFonts w:hint="eastAsia" w:ascii="宋体" w:hAnsi="宋体" w:cs="宋体"/>
        </w:rPr>
      </w:pPr>
      <w:r>
        <w:rPr>
          <w:rFonts w:hint="eastAsia" w:ascii="宋体" w:hAnsi="宋体"/>
        </w:rPr>
        <w:t>共计150分。</w:t>
      </w:r>
    </w:p>
    <w:p w14:paraId="282396B7">
      <w:pPr>
        <w:pStyle w:val="2"/>
      </w:pPr>
      <w:r>
        <w:rPr>
          <w:rFonts w:hint="eastAsia" w:cs="黑体"/>
        </w:rPr>
        <w:t>四、参考书目</w:t>
      </w:r>
    </w:p>
    <w:p w14:paraId="6D2981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/>
        <w:textAlignment w:val="auto"/>
      </w:pPr>
      <w:r>
        <w:rPr>
          <w:rFonts w:hint="eastAsia" w:ascii="宋体" w:hAnsi="宋体" w:cs="宋体"/>
        </w:rPr>
        <w:t>王曙光</w:t>
      </w:r>
      <w:r>
        <w:rPr>
          <w:rFonts w:ascii="宋体" w:hAnsi="宋体" w:cs="宋体"/>
        </w:rPr>
        <w:t xml:space="preserve"> </w:t>
      </w:r>
      <w:r>
        <w:rPr>
          <w:rFonts w:hint="eastAsia" w:ascii="宋体" w:hAnsi="宋体" w:cs="宋体"/>
        </w:rPr>
        <w:t>刘西涛</w:t>
      </w:r>
      <w:r>
        <w:rPr>
          <w:rFonts w:ascii="宋体" w:hAnsi="宋体" w:cs="宋体"/>
        </w:rPr>
        <w:t xml:space="preserve"> </w:t>
      </w:r>
      <w:r>
        <w:rPr>
          <w:rFonts w:hint="eastAsia" w:ascii="宋体" w:hAnsi="宋体" w:cs="宋体"/>
        </w:rPr>
        <w:t>陈淑君：公共政策学</w:t>
      </w:r>
      <w:r>
        <w:rPr>
          <w:rFonts w:ascii="宋体" w:cs="宋体"/>
        </w:rPr>
        <w:t>.</w:t>
      </w:r>
      <w:r>
        <w:rPr>
          <w:rFonts w:hint="eastAsia" w:ascii="宋体" w:hAnsi="宋体" w:cs="宋体"/>
        </w:rPr>
        <w:t>北京：经济科学出版社，</w:t>
      </w:r>
      <w:r>
        <w:rPr>
          <w:rFonts w:ascii="宋体" w:hAnsi="宋体" w:cs="宋体"/>
        </w:rPr>
        <w:t>2020</w:t>
      </w:r>
    </w:p>
    <w:p w14:paraId="5E79277F">
      <w:pPr>
        <w:ind w:firstLine="480"/>
      </w:pPr>
    </w:p>
    <w:p w14:paraId="35D5B7E9">
      <w:pPr>
        <w:ind w:firstLine="480"/>
      </w:pPr>
    </w:p>
    <w:p w14:paraId="48B38AF5">
      <w:pPr>
        <w:ind w:firstLine="562"/>
        <w:rPr>
          <w:b/>
          <w:bCs/>
          <w:sz w:val="28"/>
          <w:szCs w:val="28"/>
          <w:u w:val="single"/>
        </w:rPr>
      </w:pPr>
    </w:p>
    <w:sectPr>
      <w:pgSz w:w="11906" w:h="16838"/>
      <w:pgMar w:top="1418" w:right="1247" w:bottom="1418" w:left="1247" w:header="851" w:footer="992" w:gutter="0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80"/>
      </w:pPr>
      <w:r>
        <w:separator/>
      </w:r>
    </w:p>
  </w:endnote>
  <w:endnote w:type="continuationSeparator" w:id="1">
    <w:p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480"/>
      </w:pPr>
      <w:r>
        <w:separator/>
      </w:r>
    </w:p>
  </w:footnote>
  <w:footnote w:type="continuationSeparator" w:id="1">
    <w:p>
      <w:pPr>
        <w:spacing w:line="360" w:lineRule="auto"/>
        <w:ind w:firstLine="48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hyphenationZone w:val="36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BlYjA2YTEzNmUyMjVlNDRiMmMyZjVmMDk5MzZiYWMifQ=="/>
  </w:docVars>
  <w:rsids>
    <w:rsidRoot w:val="008043EA"/>
    <w:rsid w:val="000437B8"/>
    <w:rsid w:val="00084CF1"/>
    <w:rsid w:val="00085BB8"/>
    <w:rsid w:val="00092F03"/>
    <w:rsid w:val="000C7E23"/>
    <w:rsid w:val="000E5B7B"/>
    <w:rsid w:val="00137935"/>
    <w:rsid w:val="00140FD8"/>
    <w:rsid w:val="001737E2"/>
    <w:rsid w:val="0018738B"/>
    <w:rsid w:val="001A77DA"/>
    <w:rsid w:val="001B5CF5"/>
    <w:rsid w:val="002140EE"/>
    <w:rsid w:val="00227684"/>
    <w:rsid w:val="002711D4"/>
    <w:rsid w:val="002A0160"/>
    <w:rsid w:val="002B00C3"/>
    <w:rsid w:val="002F3F70"/>
    <w:rsid w:val="003205A2"/>
    <w:rsid w:val="003211CC"/>
    <w:rsid w:val="00341790"/>
    <w:rsid w:val="0034410E"/>
    <w:rsid w:val="003F3239"/>
    <w:rsid w:val="00427763"/>
    <w:rsid w:val="004548A0"/>
    <w:rsid w:val="00491348"/>
    <w:rsid w:val="0049546A"/>
    <w:rsid w:val="004A107B"/>
    <w:rsid w:val="005030CF"/>
    <w:rsid w:val="0054566C"/>
    <w:rsid w:val="00563AB0"/>
    <w:rsid w:val="00563CE0"/>
    <w:rsid w:val="005642A7"/>
    <w:rsid w:val="005B59D2"/>
    <w:rsid w:val="005D2ABC"/>
    <w:rsid w:val="005D39DC"/>
    <w:rsid w:val="005D6728"/>
    <w:rsid w:val="006015E5"/>
    <w:rsid w:val="00602251"/>
    <w:rsid w:val="00653C17"/>
    <w:rsid w:val="00697C1C"/>
    <w:rsid w:val="006A1895"/>
    <w:rsid w:val="006A421B"/>
    <w:rsid w:val="006C7AC8"/>
    <w:rsid w:val="00703558"/>
    <w:rsid w:val="0070637F"/>
    <w:rsid w:val="00712726"/>
    <w:rsid w:val="00724B91"/>
    <w:rsid w:val="007516B0"/>
    <w:rsid w:val="007A69C7"/>
    <w:rsid w:val="007C26A3"/>
    <w:rsid w:val="007C7953"/>
    <w:rsid w:val="007E145F"/>
    <w:rsid w:val="007E6A05"/>
    <w:rsid w:val="007F1B77"/>
    <w:rsid w:val="008043EA"/>
    <w:rsid w:val="00824041"/>
    <w:rsid w:val="0085627B"/>
    <w:rsid w:val="00856ABE"/>
    <w:rsid w:val="009028B2"/>
    <w:rsid w:val="00937456"/>
    <w:rsid w:val="009A4B45"/>
    <w:rsid w:val="009D7667"/>
    <w:rsid w:val="00A0048C"/>
    <w:rsid w:val="00A43EA3"/>
    <w:rsid w:val="00A7333F"/>
    <w:rsid w:val="00AE7D22"/>
    <w:rsid w:val="00AF60B7"/>
    <w:rsid w:val="00B81373"/>
    <w:rsid w:val="00C3342A"/>
    <w:rsid w:val="00C41E26"/>
    <w:rsid w:val="00C779F7"/>
    <w:rsid w:val="00CC0744"/>
    <w:rsid w:val="00CE5F67"/>
    <w:rsid w:val="00D2605B"/>
    <w:rsid w:val="00D37CCF"/>
    <w:rsid w:val="00DC6FE7"/>
    <w:rsid w:val="00DD2E0A"/>
    <w:rsid w:val="00DF0B42"/>
    <w:rsid w:val="00E3769C"/>
    <w:rsid w:val="00ED49C4"/>
    <w:rsid w:val="00F52FBF"/>
    <w:rsid w:val="00F77700"/>
    <w:rsid w:val="071C0D73"/>
    <w:rsid w:val="09145635"/>
    <w:rsid w:val="0A103FAF"/>
    <w:rsid w:val="0C590374"/>
    <w:rsid w:val="19410B0E"/>
    <w:rsid w:val="1C8A6328"/>
    <w:rsid w:val="20CB53E7"/>
    <w:rsid w:val="24285B83"/>
    <w:rsid w:val="32067B88"/>
    <w:rsid w:val="342108C7"/>
    <w:rsid w:val="35986322"/>
    <w:rsid w:val="3CA0019D"/>
    <w:rsid w:val="46E077D1"/>
    <w:rsid w:val="4A707FD3"/>
    <w:rsid w:val="4B2F32E7"/>
    <w:rsid w:val="4D445EFB"/>
    <w:rsid w:val="4D793356"/>
    <w:rsid w:val="57834034"/>
    <w:rsid w:val="59066C26"/>
    <w:rsid w:val="669B76E1"/>
    <w:rsid w:val="6D4469B3"/>
    <w:rsid w:val="741304E8"/>
    <w:rsid w:val="782D245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9" w:name="heading 2" w:locked="1"/>
    <w:lsdException w:qFormat="1" w:uiPriority="9" w:name="heading 3" w:locked="1"/>
    <w:lsdException w:qFormat="1" w:uiPriority="9" w:name="heading 4" w:locked="1"/>
    <w:lsdException w:qFormat="1" w:uiPriority="9" w:name="heading 5" w:locked="1"/>
    <w:lsdException w:qFormat="1" w:uiPriority="9" w:name="heading 6" w:locked="1"/>
    <w:lsdException w:qFormat="1" w:uiPriority="9" w:name="heading 7" w:locked="1"/>
    <w:lsdException w:qFormat="1" w:uiPriority="9" w:name="heading 8" w:locked="1"/>
    <w:lsdException w:qFormat="1" w:uiPriority="9" w:name="heading 9" w:locked="1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iPriority="39" w:name="toc 1" w:locked="1"/>
    <w:lsdException w:uiPriority="39" w:name="toc 2" w:locked="1"/>
    <w:lsdException w:uiPriority="39" w:name="toc 3" w:locked="1"/>
    <w:lsdException w:uiPriority="39" w:name="toc 4" w:locked="1"/>
    <w:lsdException w:uiPriority="39" w:name="toc 5" w:locked="1"/>
    <w:lsdException w:uiPriority="39" w:name="toc 6" w:locked="1"/>
    <w:lsdException w:uiPriority="39" w:name="toc 7" w:locked="1"/>
    <w:lsdException w:uiPriority="39" w:name="toc 8" w:locked="1"/>
    <w:lsdException w:uiPriority="39" w:name="toc 9" w:locked="1"/>
    <w:lsdException w:uiPriority="99" w:name="Normal Indent" w:locked="1"/>
    <w:lsdException w:uiPriority="99" w:name="footnote text" w:locked="1"/>
    <w:lsdException w:uiPriority="99" w:name="annotation text" w:locked="1"/>
    <w:lsdException w:unhideWhenUsed="0" w:uiPriority="99" w:semiHidden="0" w:name="header"/>
    <w:lsdException w:unhideWhenUsed="0" w:uiPriority="99" w:semiHidden="0" w:name="footer"/>
    <w:lsdException w:uiPriority="99" w:name="index heading" w:locked="1"/>
    <w:lsdException w:qFormat="1" w:uiPriority="35" w:name="caption" w:locked="1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uiPriority="99" w:name="annotation reference" w:locked="1"/>
    <w:lsdException w:uiPriority="99" w:name="line number" w:locked="1"/>
    <w:lsdException w:uiPriority="99" w:name="page number" w:locked="1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10" w:semiHidden="0" w:name="Title" w:locked="1"/>
    <w:lsdException w:uiPriority="99" w:name="Closing" w:locked="1"/>
    <w:lsdException w:uiPriority="99" w:name="Signature" w:locked="1"/>
    <w:lsdException w:unhideWhenUsed="0" w:uiPriority="99" w:name="Default Paragraph Font"/>
    <w:lsdException w:uiPriority="99" w:name="Body Text" w:locked="1"/>
    <w:lsdException w:uiPriority="99" w:name="Body Text Indent" w:locked="1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11" w:semiHidden="0" w:name="Subtitle" w:locked="1"/>
    <w:lsdException w:uiPriority="99" w:name="Salutation" w:locked="1"/>
    <w:lsdException w:uiPriority="99" w:name="Date" w:locked="1"/>
    <w:lsdException w:uiPriority="99" w:name="Body Text First Indent" w:locked="1"/>
    <w:lsdException w:uiPriority="99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unhideWhenUsed="0" w:uiPriority="99" w:semiHidden="0" w:name="Body Text Indent 2"/>
    <w:lsdException w:uiPriority="99" w:name="Body Text Indent 3" w:locked="1"/>
    <w:lsdException w:uiPriority="99" w:name="Block Text" w:locked="1"/>
    <w:lsdException w:uiPriority="99" w:name="Hyperlink" w:locked="1"/>
    <w:lsdException w:uiPriority="99" w:name="FollowedHyperlink" w:locked="1"/>
    <w:lsdException w:qFormat="1" w:unhideWhenUsed="0" w:uiPriority="22" w:semiHidden="0" w:name="Strong" w:locked="1"/>
    <w:lsdException w:qFormat="1" w:unhideWhenUsed="0" w:uiPriority="20" w:semiHidden="0" w:name="Emphasis" w:locked="1"/>
    <w:lsdException w:uiPriority="99" w:name="Document Map" w:locked="1"/>
    <w:lsdException w:uiPriority="99" w:name="Plain Text" w:locked="1"/>
    <w:lsdException w:uiPriority="99" w:name="E-mail Signature" w:locked="1"/>
    <w:lsdException w:unhideWhenUsed="0" w:uiPriority="99" w:semiHidden="0" w:name="Normal (Web)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uiPriority="99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semiHidden="0" w:name="Normal Table"/>
    <w:lsdException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unhideWhenUsed="0" w:uiPriority="99" w:name="Balloon Text"/>
    <w:lsdException w:unhideWhenUsed="0" w:uiPriority="99" w:semiHidden="0" w:name="Table Grid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ind w:firstLine="883" w:firstLineChars="200"/>
      <w:jc w:val="both"/>
    </w:pPr>
    <w:rPr>
      <w:rFonts w:ascii="Times New Roman" w:hAnsi="Times New Roman" w:eastAsia="宋体" w:cs="Times New Roman"/>
      <w:kern w:val="2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link w:val="11"/>
    <w:qFormat/>
    <w:uiPriority w:val="99"/>
    <w:pPr>
      <w:keepNext/>
      <w:keepLines/>
      <w:ind w:firstLine="0" w:firstLineChars="0"/>
      <w:outlineLvl w:val="0"/>
    </w:pPr>
    <w:rPr>
      <w:rFonts w:eastAsia="黑体"/>
      <w:b/>
      <w:bCs/>
      <w:kern w:val="44"/>
      <w:sz w:val="28"/>
      <w:szCs w:val="28"/>
    </w:rPr>
  </w:style>
  <w:style w:type="character" w:default="1" w:styleId="10">
    <w:name w:val="Default Paragraph Font"/>
    <w:semiHidden/>
    <w:uiPriority w:val="99"/>
  </w:style>
  <w:style w:type="table" w:default="1" w:styleId="8">
    <w:name w:val="Normal Table"/>
    <w:unhideWhenUsed/>
    <w:qFormat/>
    <w:uiPriority w:val="99"/>
    <w:tblPr>
      <w:tblStyle w:val="8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 2"/>
    <w:basedOn w:val="1"/>
    <w:link w:val="12"/>
    <w:uiPriority w:val="99"/>
    <w:pPr>
      <w:spacing w:line="240" w:lineRule="auto"/>
      <w:ind w:firstLine="480"/>
    </w:pPr>
  </w:style>
  <w:style w:type="paragraph" w:styleId="4">
    <w:name w:val="Balloon Text"/>
    <w:basedOn w:val="1"/>
    <w:link w:val="13"/>
    <w:semiHidden/>
    <w:uiPriority w:val="99"/>
    <w:rPr>
      <w:sz w:val="18"/>
      <w:szCs w:val="18"/>
    </w:rPr>
  </w:style>
  <w:style w:type="paragraph" w:styleId="5">
    <w:name w:val="footer"/>
    <w:basedOn w:val="1"/>
    <w:link w:val="14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5"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uiPriority w:val="99"/>
    <w:pPr>
      <w:widowControl/>
      <w:spacing w:before="100" w:beforeAutospacing="1" w:after="100" w:afterAutospacing="1" w:line="240" w:lineRule="auto"/>
      <w:ind w:firstLine="0" w:firstLineChars="0"/>
      <w:jc w:val="left"/>
    </w:pPr>
    <w:rPr>
      <w:rFonts w:ascii="宋体" w:hAnsi="宋体" w:cs="宋体"/>
      <w:color w:val="000000"/>
      <w:kern w:val="0"/>
    </w:rPr>
  </w:style>
  <w:style w:type="table" w:styleId="9">
    <w:name w:val="Table Grid"/>
    <w:basedOn w:val="8"/>
    <w:uiPriority w:val="99"/>
    <w:pPr>
      <w:widowControl w:val="0"/>
      <w:jc w:val="both"/>
    </w:pPr>
    <w:rPr>
      <w:kern w:val="0"/>
      <w:sz w:val="20"/>
      <w:szCs w:val="20"/>
    </w:rPr>
    <w:tblPr>
      <w:tblStyle w:val="8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">
    <w:name w:val="Heading 1 Char"/>
    <w:basedOn w:val="10"/>
    <w:link w:val="2"/>
    <w:locked/>
    <w:uiPriority w:val="99"/>
    <w:rPr>
      <w:b/>
      <w:bCs/>
      <w:kern w:val="44"/>
      <w:sz w:val="44"/>
      <w:szCs w:val="44"/>
    </w:rPr>
  </w:style>
  <w:style w:type="character" w:customStyle="1" w:styleId="12">
    <w:name w:val="Body Text Indent 2 Char"/>
    <w:basedOn w:val="10"/>
    <w:link w:val="3"/>
    <w:semiHidden/>
    <w:locked/>
    <w:uiPriority w:val="99"/>
    <w:rPr>
      <w:rFonts w:eastAsia="宋体"/>
      <w:kern w:val="2"/>
      <w:sz w:val="24"/>
      <w:szCs w:val="24"/>
      <w:lang w:val="en-US" w:eastAsia="zh-CN"/>
    </w:rPr>
  </w:style>
  <w:style w:type="character" w:customStyle="1" w:styleId="13">
    <w:name w:val="Balloon Text Char"/>
    <w:basedOn w:val="10"/>
    <w:link w:val="4"/>
    <w:semiHidden/>
    <w:locked/>
    <w:uiPriority w:val="99"/>
    <w:rPr>
      <w:sz w:val="2"/>
      <w:szCs w:val="2"/>
    </w:rPr>
  </w:style>
  <w:style w:type="character" w:customStyle="1" w:styleId="14">
    <w:name w:val="Footer Char"/>
    <w:basedOn w:val="10"/>
    <w:link w:val="5"/>
    <w:locked/>
    <w:uiPriority w:val="99"/>
    <w:rPr>
      <w:kern w:val="2"/>
      <w:sz w:val="18"/>
      <w:szCs w:val="18"/>
    </w:rPr>
  </w:style>
  <w:style w:type="character" w:customStyle="1" w:styleId="15">
    <w:name w:val="Header Char"/>
    <w:basedOn w:val="10"/>
    <w:link w:val="6"/>
    <w:locked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MC SYSTEM</Company>
  <Pages>2</Pages>
  <Words>1225</Words>
  <Characters>1266</Characters>
  <Lines>9</Lines>
  <Paragraphs>2</Paragraphs>
  <TotalTime>0</TotalTime>
  <ScaleCrop>false</ScaleCrop>
  <LinksUpToDate>false</LinksUpToDate>
  <CharactersWithSpaces>1277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2017-09-02T01:01:00Z</dcterms:created>
  <dc:creator>MC SYSTEM</dc:creator>
  <cp:lastModifiedBy>vertesyuan</cp:lastModifiedBy>
  <cp:lastPrinted>2007-12-17T04:14:00Z</cp:lastPrinted>
  <dcterms:modified xsi:type="dcterms:W3CDTF">2024-12-06T03:37:42Z</dcterms:modified>
  <dc:title>2008年硕士研究生入学考试大纲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CA78767372004A2293D547D58A25B2AE_13</vt:lpwstr>
  </property>
</Properties>
</file>