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B5EAC">
      <w:pPr>
        <w:jc w:val="center"/>
        <w:rPr>
          <w:rFonts w:ascii="黑体" w:eastAsia="黑体"/>
          <w:b/>
          <w:bCs/>
          <w:sz w:val="24"/>
        </w:rPr>
      </w:pPr>
      <w:bookmarkStart w:id="0" w:name="_GoBack"/>
      <w:bookmarkEnd w:id="0"/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25</w:t>
      </w:r>
      <w:r>
        <w:rPr>
          <w:b/>
          <w:sz w:val="32"/>
          <w:szCs w:val="32"/>
        </w:rPr>
        <w:t>年硕士</w:t>
      </w:r>
      <w:r>
        <w:rPr>
          <w:rFonts w:hint="eastAsia"/>
          <w:b/>
          <w:sz w:val="32"/>
          <w:szCs w:val="32"/>
        </w:rPr>
        <w:t>研究生招生考试</w:t>
      </w:r>
      <w:r>
        <w:rPr>
          <w:b/>
          <w:sz w:val="32"/>
          <w:szCs w:val="32"/>
        </w:rPr>
        <w:t>初试考试大纲</w:t>
      </w:r>
    </w:p>
    <w:p w14:paraId="0FB9621E">
      <w:pPr>
        <w:rPr>
          <w:rFonts w:ascii="黑体" w:eastAsia="黑体"/>
          <w:sz w:val="24"/>
        </w:rPr>
      </w:pPr>
    </w:p>
    <w:p w14:paraId="3E8C16CB"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科目代码： 806</w:t>
      </w:r>
    </w:p>
    <w:p w14:paraId="10433F35">
      <w:pPr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科目名称：信号与系统</w:t>
      </w:r>
    </w:p>
    <w:p w14:paraId="6A25B874"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适用专业：交通信息工程及控制 电子信息（电子与通信工程、信号处理与通信技术）  </w:t>
      </w:r>
    </w:p>
    <w:p w14:paraId="6B1A9DD3">
      <w:pPr>
        <w:spacing w:line="36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考试时间：3小时</w:t>
      </w:r>
    </w:p>
    <w:p w14:paraId="0B51CE3F">
      <w:pPr>
        <w:spacing w:line="36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考试方式：笔试</w:t>
      </w:r>
    </w:p>
    <w:p w14:paraId="6BCF8ABA">
      <w:pPr>
        <w:spacing w:line="36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总　　分：150分</w:t>
      </w:r>
    </w:p>
    <w:p w14:paraId="3957EE7F"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考试范围：</w:t>
      </w:r>
    </w:p>
    <w:p w14:paraId="7EEF1394">
      <w:pPr>
        <w:pStyle w:val="7"/>
        <w:wordWrap w:val="0"/>
        <w:spacing w:before="0" w:beforeAutospacing="0"/>
        <w:ind w:firstLine="480" w:firstLineChars="200"/>
        <w:outlineLvl w:val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一、</w:t>
      </w:r>
      <w:r>
        <w:rPr>
          <w:rFonts w:ascii="宋体" w:hAnsi="宋体" w:eastAsia="宋体"/>
        </w:rPr>
        <w:t>　概论</w:t>
      </w:r>
    </w:p>
    <w:p w14:paraId="778F8A70">
      <w:pPr>
        <w:pStyle w:val="7"/>
        <w:wordWrap w:val="0"/>
        <w:spacing w:before="0" w:beforeAutospacing="0"/>
        <w:rPr>
          <w:rFonts w:ascii="宋体" w:hAnsi="宋体" w:eastAsia="宋体"/>
        </w:rPr>
      </w:pPr>
      <w:r>
        <w:rPr>
          <w:rFonts w:ascii="宋体" w:hAnsi="宋体" w:eastAsia="宋体"/>
        </w:rPr>
        <w:t>　　</w:t>
      </w:r>
      <w:r>
        <w:rPr>
          <w:rFonts w:hint="eastAsia" w:ascii="宋体" w:hAnsi="宋体" w:eastAsia="宋体"/>
        </w:rPr>
        <w:t>1.信号的定义及其分类；</w:t>
      </w:r>
    </w:p>
    <w:p w14:paraId="2C3D379A">
      <w:pPr>
        <w:pStyle w:val="7"/>
        <w:wordWrap w:val="0"/>
        <w:spacing w:before="0" w:beforeAutospacing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　　2.信号的运算；</w:t>
      </w:r>
    </w:p>
    <w:p w14:paraId="6082627B">
      <w:pPr>
        <w:pStyle w:val="7"/>
        <w:wordWrap w:val="0"/>
        <w:spacing w:before="0" w:beforeAutospacing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　　3.系统的定义与分类；</w:t>
      </w:r>
    </w:p>
    <w:p w14:paraId="130FA04A">
      <w:pPr>
        <w:pStyle w:val="7"/>
        <w:wordWrap w:val="0"/>
        <w:spacing w:before="0" w:beforeAutospacing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　　4.线性时不变系统的定义及特征。</w:t>
      </w:r>
    </w:p>
    <w:p w14:paraId="57A2D8B8">
      <w:pPr>
        <w:pStyle w:val="7"/>
        <w:wordWrap w:val="0"/>
        <w:spacing w:before="0" w:beforeAutospacing="0"/>
        <w:outlineLvl w:val="0"/>
        <w:rPr>
          <w:rFonts w:ascii="宋体" w:hAnsi="宋体" w:eastAsia="宋体"/>
        </w:rPr>
      </w:pPr>
      <w:r>
        <w:rPr>
          <w:rFonts w:ascii="宋体" w:hAnsi="宋体" w:eastAsia="宋体"/>
        </w:rPr>
        <w:t>　　</w:t>
      </w:r>
      <w:r>
        <w:rPr>
          <w:rFonts w:hint="eastAsia" w:ascii="宋体" w:hAnsi="宋体" w:eastAsia="宋体"/>
        </w:rPr>
        <w:t>二、</w:t>
      </w:r>
      <w:r>
        <w:rPr>
          <w:rFonts w:ascii="宋体" w:hAnsi="宋体" w:eastAsia="宋体"/>
        </w:rPr>
        <w:t>连续时间系统的时域分析</w:t>
      </w:r>
    </w:p>
    <w:p w14:paraId="68584C61">
      <w:pPr>
        <w:pStyle w:val="7"/>
        <w:wordWrap w:val="0"/>
        <w:spacing w:before="0" w:beforeAutospacing="0"/>
        <w:rPr>
          <w:rFonts w:ascii="宋体" w:hAnsi="宋体" w:eastAsia="宋体"/>
        </w:rPr>
      </w:pPr>
      <w:r>
        <w:rPr>
          <w:rFonts w:ascii="宋体" w:hAnsi="宋体" w:eastAsia="宋体"/>
        </w:rPr>
        <w:t>　　1.微分方程的建立与求解；</w:t>
      </w:r>
    </w:p>
    <w:p w14:paraId="44B8460B">
      <w:pPr>
        <w:pStyle w:val="7"/>
        <w:wordWrap w:val="0"/>
        <w:spacing w:before="0" w:beforeAutospacing="0"/>
        <w:rPr>
          <w:rFonts w:ascii="宋体" w:hAnsi="宋体" w:eastAsia="宋体"/>
        </w:rPr>
      </w:pPr>
      <w:r>
        <w:rPr>
          <w:rFonts w:ascii="宋体" w:hAnsi="宋体" w:eastAsia="宋体"/>
        </w:rPr>
        <w:t>　　2.零输入响应与零状态响应的定义和求解；</w:t>
      </w:r>
    </w:p>
    <w:p w14:paraId="7D8D5BC2">
      <w:pPr>
        <w:pStyle w:val="7"/>
        <w:wordWrap w:val="0"/>
        <w:spacing w:before="0" w:beforeAutospacing="0"/>
        <w:rPr>
          <w:rFonts w:ascii="宋体" w:hAnsi="宋体" w:eastAsia="宋体"/>
        </w:rPr>
      </w:pPr>
      <w:r>
        <w:rPr>
          <w:rFonts w:ascii="宋体" w:hAnsi="宋体" w:eastAsia="宋体"/>
        </w:rPr>
        <w:t>　　3.冲激响应与阶跃响应；</w:t>
      </w:r>
    </w:p>
    <w:p w14:paraId="2678A40C">
      <w:pPr>
        <w:pStyle w:val="7"/>
        <w:wordWrap w:val="0"/>
        <w:spacing w:before="0" w:beforeAutospacing="0"/>
        <w:rPr>
          <w:rFonts w:ascii="宋体" w:hAnsi="宋体" w:eastAsia="宋体"/>
        </w:rPr>
      </w:pPr>
      <w:r>
        <w:rPr>
          <w:rFonts w:ascii="宋体" w:hAnsi="宋体" w:eastAsia="宋体"/>
        </w:rPr>
        <w:t>　　4.卷积的定义，性质，计算等。</w:t>
      </w:r>
    </w:p>
    <w:p w14:paraId="6439B554">
      <w:pPr>
        <w:pStyle w:val="7"/>
        <w:wordWrap w:val="0"/>
        <w:spacing w:before="0" w:beforeAutospacing="0"/>
        <w:outlineLvl w:val="0"/>
        <w:rPr>
          <w:rFonts w:ascii="宋体" w:hAnsi="宋体" w:eastAsia="宋体"/>
        </w:rPr>
      </w:pPr>
      <w:r>
        <w:rPr>
          <w:rFonts w:ascii="宋体" w:hAnsi="宋体" w:eastAsia="宋体"/>
        </w:rPr>
        <w:t>　　</w:t>
      </w:r>
      <w:r>
        <w:rPr>
          <w:rFonts w:hint="eastAsia" w:ascii="宋体" w:hAnsi="宋体" w:eastAsia="宋体"/>
        </w:rPr>
        <w:t>三、</w:t>
      </w:r>
      <w:r>
        <w:rPr>
          <w:rFonts w:ascii="宋体" w:hAnsi="宋体" w:eastAsia="宋体"/>
        </w:rPr>
        <w:t>傅里叶变换</w:t>
      </w:r>
    </w:p>
    <w:p w14:paraId="26C33F27">
      <w:pPr>
        <w:pStyle w:val="7"/>
        <w:wordWrap w:val="0"/>
        <w:spacing w:before="0" w:beforeAutospacing="0"/>
        <w:rPr>
          <w:rFonts w:ascii="宋体" w:hAnsi="宋体" w:eastAsia="宋体"/>
        </w:rPr>
      </w:pPr>
      <w:r>
        <w:rPr>
          <w:rFonts w:ascii="宋体" w:hAnsi="宋体" w:eastAsia="宋体"/>
        </w:rPr>
        <w:t>　　1.周期信号的傅里叶级数和典型周期信号频谱；</w:t>
      </w:r>
    </w:p>
    <w:p w14:paraId="32795FF6">
      <w:pPr>
        <w:pStyle w:val="7"/>
        <w:wordWrap w:val="0"/>
        <w:spacing w:before="0" w:beforeAutospacing="0"/>
        <w:rPr>
          <w:rFonts w:ascii="宋体" w:hAnsi="宋体" w:eastAsia="宋体"/>
        </w:rPr>
      </w:pPr>
      <w:r>
        <w:rPr>
          <w:rFonts w:ascii="宋体" w:hAnsi="宋体" w:eastAsia="宋体"/>
        </w:rPr>
        <w:t>　　2.傅里叶变换及典型非周期信号的频谱密度函数；</w:t>
      </w:r>
    </w:p>
    <w:p w14:paraId="587FC9D4">
      <w:pPr>
        <w:pStyle w:val="7"/>
        <w:wordWrap w:val="0"/>
        <w:spacing w:before="0" w:beforeAutospacing="0"/>
        <w:rPr>
          <w:rFonts w:ascii="宋体" w:hAnsi="宋体" w:eastAsia="宋体"/>
        </w:rPr>
      </w:pPr>
      <w:r>
        <w:rPr>
          <w:rFonts w:ascii="宋体" w:hAnsi="宋体" w:eastAsia="宋体"/>
        </w:rPr>
        <w:t>　　3.傅里叶变换的性质与运算；</w:t>
      </w:r>
    </w:p>
    <w:p w14:paraId="738DFB86">
      <w:pPr>
        <w:pStyle w:val="7"/>
        <w:wordWrap w:val="0"/>
        <w:spacing w:before="0" w:beforeAutospacing="0"/>
        <w:rPr>
          <w:rFonts w:ascii="宋体" w:hAnsi="宋体" w:eastAsia="宋体"/>
        </w:rPr>
      </w:pPr>
      <w:r>
        <w:rPr>
          <w:rFonts w:ascii="宋体" w:hAnsi="宋体" w:eastAsia="宋体"/>
        </w:rPr>
        <w:t>　　4.周期信号的傅里叶变换；</w:t>
      </w:r>
    </w:p>
    <w:p w14:paraId="01B495BB">
      <w:pPr>
        <w:pStyle w:val="7"/>
        <w:wordWrap w:val="0"/>
        <w:spacing w:before="0" w:beforeAutospacing="0"/>
        <w:rPr>
          <w:rFonts w:ascii="宋体" w:hAnsi="宋体" w:eastAsia="宋体"/>
        </w:rPr>
      </w:pPr>
      <w:r>
        <w:rPr>
          <w:rFonts w:ascii="宋体" w:hAnsi="宋体" w:eastAsia="宋体"/>
        </w:rPr>
        <w:t>　　5.抽样定理；抽样信号的傅里叶变换；</w:t>
      </w:r>
    </w:p>
    <w:p w14:paraId="2B4350FC">
      <w:pPr>
        <w:pStyle w:val="7"/>
        <w:wordWrap w:val="0"/>
        <w:spacing w:before="0" w:beforeAutospacing="0"/>
        <w:outlineLvl w:val="0"/>
        <w:rPr>
          <w:rFonts w:ascii="宋体" w:hAnsi="宋体" w:eastAsia="宋体"/>
        </w:rPr>
      </w:pPr>
      <w:r>
        <w:rPr>
          <w:rFonts w:ascii="宋体" w:hAnsi="宋体" w:eastAsia="宋体"/>
        </w:rPr>
        <w:t>　　</w:t>
      </w:r>
      <w:r>
        <w:rPr>
          <w:rFonts w:hint="eastAsia" w:ascii="宋体" w:hAnsi="宋体" w:eastAsia="宋体"/>
        </w:rPr>
        <w:t>四、</w:t>
      </w:r>
      <w:r>
        <w:rPr>
          <w:rFonts w:ascii="宋体" w:hAnsi="宋体" w:eastAsia="宋体"/>
        </w:rPr>
        <w:t>拉普拉斯变换</w:t>
      </w:r>
    </w:p>
    <w:p w14:paraId="7540BD3B">
      <w:pPr>
        <w:pStyle w:val="7"/>
        <w:wordWrap w:val="0"/>
        <w:spacing w:before="0" w:beforeAutospacing="0"/>
        <w:rPr>
          <w:rFonts w:ascii="宋体" w:hAnsi="宋体" w:eastAsia="宋体"/>
        </w:rPr>
      </w:pPr>
      <w:r>
        <w:rPr>
          <w:rFonts w:ascii="宋体" w:hAnsi="宋体" w:eastAsia="宋体"/>
        </w:rPr>
        <w:t>　　1.拉普拉斯变换及逆变换；</w:t>
      </w:r>
    </w:p>
    <w:p w14:paraId="63FA57CF">
      <w:pPr>
        <w:pStyle w:val="7"/>
        <w:wordWrap w:val="0"/>
        <w:spacing w:before="0" w:beforeAutospacing="0"/>
        <w:rPr>
          <w:rFonts w:ascii="宋体" w:hAnsi="宋体" w:eastAsia="宋体"/>
        </w:rPr>
      </w:pPr>
      <w:r>
        <w:rPr>
          <w:rFonts w:ascii="宋体" w:hAnsi="宋体" w:eastAsia="宋体"/>
        </w:rPr>
        <w:t>　　2.拉普拉斯变换的性质与运算；</w:t>
      </w:r>
    </w:p>
    <w:p w14:paraId="6ABF491D">
      <w:pPr>
        <w:pStyle w:val="7"/>
        <w:wordWrap w:val="0"/>
        <w:spacing w:before="0" w:beforeAutospacing="0"/>
        <w:rPr>
          <w:rFonts w:ascii="宋体" w:hAnsi="宋体" w:eastAsia="宋体"/>
        </w:rPr>
      </w:pPr>
      <w:r>
        <w:rPr>
          <w:rFonts w:ascii="宋体" w:hAnsi="宋体" w:eastAsia="宋体"/>
        </w:rPr>
        <w:t>　　3.线性系统拉普拉斯变换求解；</w:t>
      </w:r>
    </w:p>
    <w:p w14:paraId="156CB048">
      <w:pPr>
        <w:pStyle w:val="7"/>
        <w:wordWrap w:val="0"/>
        <w:spacing w:before="0" w:beforeAutospacing="0"/>
        <w:rPr>
          <w:rFonts w:ascii="宋体" w:hAnsi="宋体" w:eastAsia="宋体"/>
        </w:rPr>
      </w:pPr>
      <w:r>
        <w:rPr>
          <w:rFonts w:ascii="宋体" w:hAnsi="宋体" w:eastAsia="宋体"/>
        </w:rPr>
        <w:t>　　4.系统函数与冲激响应；</w:t>
      </w:r>
    </w:p>
    <w:p w14:paraId="26C3C864">
      <w:pPr>
        <w:pStyle w:val="7"/>
        <w:wordWrap w:val="0"/>
        <w:spacing w:before="0" w:beforeAutospacing="0"/>
        <w:rPr>
          <w:rFonts w:ascii="宋体" w:hAnsi="宋体" w:eastAsia="宋体"/>
        </w:rPr>
      </w:pPr>
      <w:r>
        <w:rPr>
          <w:rFonts w:ascii="宋体" w:hAnsi="宋体" w:eastAsia="宋体"/>
        </w:rPr>
        <w:t>　　5.周期信号与抽样信号的拉普拉斯变换；</w:t>
      </w:r>
    </w:p>
    <w:p w14:paraId="26E991BE">
      <w:pPr>
        <w:pStyle w:val="7"/>
        <w:wordWrap w:val="0"/>
        <w:spacing w:before="0" w:beforeAutospacing="0"/>
        <w:outlineLvl w:val="0"/>
        <w:rPr>
          <w:rFonts w:ascii="宋体" w:hAnsi="宋体" w:eastAsia="宋体"/>
        </w:rPr>
      </w:pPr>
      <w:r>
        <w:rPr>
          <w:rFonts w:ascii="宋体" w:hAnsi="宋体" w:eastAsia="宋体"/>
        </w:rPr>
        <w:t>　　</w:t>
      </w:r>
      <w:r>
        <w:rPr>
          <w:rFonts w:hint="eastAsia" w:ascii="宋体" w:hAnsi="宋体" w:eastAsia="宋体"/>
        </w:rPr>
        <w:t>五、</w:t>
      </w:r>
      <w:r>
        <w:rPr>
          <w:rFonts w:ascii="宋体" w:hAnsi="宋体" w:eastAsia="宋体"/>
        </w:rPr>
        <w:t>S域分析、极点与零点</w:t>
      </w:r>
    </w:p>
    <w:p w14:paraId="0D8120C4">
      <w:pPr>
        <w:pStyle w:val="7"/>
        <w:wordWrap w:val="0"/>
        <w:spacing w:before="0" w:beforeAutospacing="0"/>
        <w:rPr>
          <w:rFonts w:ascii="宋体" w:hAnsi="宋体" w:eastAsia="宋体"/>
        </w:rPr>
      </w:pPr>
      <w:r>
        <w:rPr>
          <w:rFonts w:ascii="宋体" w:hAnsi="宋体" w:eastAsia="宋体"/>
        </w:rPr>
        <w:t>　　1.系统零、极点分布与其时域特征的关系；</w:t>
      </w:r>
    </w:p>
    <w:p w14:paraId="738E2B12">
      <w:pPr>
        <w:pStyle w:val="7"/>
        <w:wordWrap w:val="0"/>
        <w:spacing w:before="0" w:beforeAutospacing="0"/>
        <w:rPr>
          <w:rFonts w:ascii="宋体" w:hAnsi="宋体" w:eastAsia="宋体"/>
        </w:rPr>
      </w:pPr>
      <w:r>
        <w:rPr>
          <w:rFonts w:ascii="宋体" w:hAnsi="宋体" w:eastAsia="宋体"/>
        </w:rPr>
        <w:t>　　2.自由响应与强迫响应，暂态响应与稳态响应和零、极点的关系；</w:t>
      </w:r>
    </w:p>
    <w:p w14:paraId="3C435C84">
      <w:pPr>
        <w:pStyle w:val="7"/>
        <w:wordWrap w:val="0"/>
        <w:spacing w:before="0" w:beforeAutospacing="0"/>
        <w:rPr>
          <w:rFonts w:ascii="宋体" w:hAnsi="宋体" w:eastAsia="宋体"/>
        </w:rPr>
      </w:pPr>
      <w:r>
        <w:rPr>
          <w:rFonts w:ascii="宋体" w:hAnsi="宋体" w:eastAsia="宋体"/>
        </w:rPr>
        <w:t>　　3.系统零、极点分布与系统的频率响应；</w:t>
      </w:r>
    </w:p>
    <w:p w14:paraId="1D88926B">
      <w:pPr>
        <w:pStyle w:val="7"/>
        <w:wordWrap w:val="0"/>
        <w:spacing w:before="0" w:beforeAutospacing="0"/>
        <w:rPr>
          <w:rFonts w:ascii="宋体" w:hAnsi="宋体" w:eastAsia="宋体"/>
        </w:rPr>
      </w:pPr>
      <w:r>
        <w:rPr>
          <w:rFonts w:ascii="宋体" w:hAnsi="宋体" w:eastAsia="宋体"/>
        </w:rPr>
        <w:t>　　4.系统稳定性的定义与判断。</w:t>
      </w:r>
    </w:p>
    <w:p w14:paraId="629B94DE">
      <w:pPr>
        <w:pStyle w:val="7"/>
        <w:wordWrap w:val="0"/>
        <w:spacing w:before="0" w:beforeAutospacing="0"/>
        <w:outlineLvl w:val="0"/>
        <w:rPr>
          <w:rFonts w:ascii="宋体" w:hAnsi="宋体" w:eastAsia="宋体"/>
        </w:rPr>
      </w:pPr>
      <w:r>
        <w:rPr>
          <w:rFonts w:ascii="宋体" w:hAnsi="宋体" w:eastAsia="宋体"/>
        </w:rPr>
        <w:t>　　</w:t>
      </w:r>
      <w:r>
        <w:rPr>
          <w:rFonts w:hint="eastAsia" w:ascii="宋体" w:hAnsi="宋体" w:eastAsia="宋体"/>
        </w:rPr>
        <w:t>六、</w:t>
      </w:r>
      <w:r>
        <w:rPr>
          <w:rFonts w:ascii="宋体" w:hAnsi="宋体" w:eastAsia="宋体"/>
        </w:rPr>
        <w:t>连续时间系统的傅里叶分析</w:t>
      </w:r>
    </w:p>
    <w:p w14:paraId="76AD3BEA">
      <w:pPr>
        <w:pStyle w:val="7"/>
        <w:wordWrap w:val="0"/>
        <w:spacing w:before="0" w:beforeAutospacing="0"/>
        <w:rPr>
          <w:rFonts w:ascii="宋体" w:hAnsi="宋体" w:eastAsia="宋体"/>
        </w:rPr>
      </w:pPr>
      <w:r>
        <w:rPr>
          <w:rFonts w:ascii="宋体" w:hAnsi="宋体" w:eastAsia="宋体"/>
        </w:rPr>
        <w:t>　　1.周期、非周期信号激励下的系统响应；</w:t>
      </w:r>
    </w:p>
    <w:p w14:paraId="13D7FBAF">
      <w:pPr>
        <w:pStyle w:val="7"/>
        <w:wordWrap w:val="0"/>
        <w:spacing w:before="0" w:beforeAutospacing="0"/>
        <w:rPr>
          <w:rFonts w:ascii="宋体" w:hAnsi="宋体" w:eastAsia="宋体"/>
        </w:rPr>
      </w:pPr>
      <w:r>
        <w:rPr>
          <w:rFonts w:ascii="宋体" w:hAnsi="宋体" w:eastAsia="宋体"/>
        </w:rPr>
        <w:t>　　2.无失真传输；</w:t>
      </w:r>
    </w:p>
    <w:p w14:paraId="79FFB1A7">
      <w:pPr>
        <w:pStyle w:val="7"/>
        <w:wordWrap w:val="0"/>
        <w:spacing w:before="0" w:beforeAutospacing="0"/>
        <w:rPr>
          <w:rFonts w:ascii="宋体" w:hAnsi="宋体" w:eastAsia="宋体"/>
        </w:rPr>
      </w:pPr>
      <w:r>
        <w:rPr>
          <w:rFonts w:ascii="宋体" w:hAnsi="宋体" w:eastAsia="宋体"/>
        </w:rPr>
        <w:t>　　3.理想低通滤波器；</w:t>
      </w:r>
    </w:p>
    <w:p w14:paraId="487EBFEC">
      <w:pPr>
        <w:pStyle w:val="7"/>
        <w:wordWrap w:val="0"/>
        <w:spacing w:before="0" w:beforeAutospacing="0"/>
        <w:rPr>
          <w:rFonts w:ascii="宋体" w:hAnsi="宋体" w:eastAsia="宋体"/>
        </w:rPr>
      </w:pPr>
      <w:r>
        <w:rPr>
          <w:rFonts w:ascii="宋体" w:hAnsi="宋体" w:eastAsia="宋体"/>
        </w:rPr>
        <w:t>　　4..调制与解调。</w:t>
      </w:r>
    </w:p>
    <w:p w14:paraId="2A2277AC">
      <w:pPr>
        <w:pStyle w:val="7"/>
        <w:wordWrap w:val="0"/>
        <w:spacing w:before="0" w:beforeAutospacing="0"/>
        <w:outlineLvl w:val="0"/>
        <w:rPr>
          <w:rFonts w:ascii="宋体" w:hAnsi="宋体" w:eastAsia="宋体"/>
        </w:rPr>
      </w:pPr>
      <w:r>
        <w:rPr>
          <w:rFonts w:ascii="宋体" w:hAnsi="宋体" w:eastAsia="宋体"/>
        </w:rPr>
        <w:t>　　</w:t>
      </w:r>
      <w:r>
        <w:rPr>
          <w:rFonts w:hint="eastAsia" w:ascii="宋体" w:hAnsi="宋体" w:eastAsia="宋体"/>
        </w:rPr>
        <w:t>七、</w:t>
      </w:r>
      <w:r>
        <w:rPr>
          <w:rFonts w:ascii="宋体" w:hAnsi="宋体" w:eastAsia="宋体"/>
        </w:rPr>
        <w:t>离散时间系统的时域分析</w:t>
      </w:r>
    </w:p>
    <w:p w14:paraId="03A9F36D">
      <w:pPr>
        <w:pStyle w:val="7"/>
        <w:wordWrap w:val="0"/>
        <w:spacing w:before="0" w:beforeAutospacing="0"/>
        <w:rPr>
          <w:rFonts w:ascii="宋体" w:hAnsi="宋体" w:eastAsia="宋体"/>
        </w:rPr>
      </w:pPr>
      <w:r>
        <w:rPr>
          <w:rFonts w:ascii="宋体" w:hAnsi="宋体" w:eastAsia="宋体"/>
        </w:rPr>
        <w:t>　　1.离散时间信号的分类与运算；</w:t>
      </w:r>
    </w:p>
    <w:p w14:paraId="79DCA6B6">
      <w:pPr>
        <w:pStyle w:val="7"/>
        <w:wordWrap w:val="0"/>
        <w:spacing w:before="0" w:beforeAutospacing="0"/>
        <w:rPr>
          <w:rFonts w:ascii="宋体" w:hAnsi="宋体" w:eastAsia="宋体"/>
        </w:rPr>
      </w:pPr>
      <w:r>
        <w:rPr>
          <w:rFonts w:ascii="宋体" w:hAnsi="宋体" w:eastAsia="宋体"/>
        </w:rPr>
        <w:t>　　2.离散时间系统的数学模型及求解；</w:t>
      </w:r>
    </w:p>
    <w:p w14:paraId="42060EB4">
      <w:pPr>
        <w:pStyle w:val="7"/>
        <w:wordWrap w:val="0"/>
        <w:spacing w:before="0" w:beforeAutospacing="0"/>
        <w:rPr>
          <w:rFonts w:ascii="宋体" w:hAnsi="宋体" w:eastAsia="宋体"/>
        </w:rPr>
      </w:pPr>
      <w:r>
        <w:rPr>
          <w:rFonts w:ascii="宋体" w:hAnsi="宋体" w:eastAsia="宋体"/>
        </w:rPr>
        <w:t>　　3.单位样值响应；</w:t>
      </w:r>
    </w:p>
    <w:p w14:paraId="5C668AAE">
      <w:pPr>
        <w:pStyle w:val="7"/>
        <w:wordWrap w:val="0"/>
        <w:spacing w:before="0" w:beforeAutospacing="0"/>
        <w:rPr>
          <w:rFonts w:ascii="宋体" w:hAnsi="宋体" w:eastAsia="宋体"/>
        </w:rPr>
      </w:pPr>
      <w:r>
        <w:rPr>
          <w:rFonts w:ascii="宋体" w:hAnsi="宋体" w:eastAsia="宋体"/>
        </w:rPr>
        <w:t>　　4.离散卷积和的定义，性质与运算。</w:t>
      </w:r>
    </w:p>
    <w:p w14:paraId="1F772AD3">
      <w:pPr>
        <w:pStyle w:val="7"/>
        <w:wordWrap w:val="0"/>
        <w:spacing w:before="0" w:beforeAutospacing="0"/>
        <w:outlineLvl w:val="0"/>
        <w:rPr>
          <w:rFonts w:ascii="宋体" w:hAnsi="宋体" w:eastAsia="宋体"/>
        </w:rPr>
      </w:pPr>
      <w:r>
        <w:rPr>
          <w:rFonts w:ascii="宋体" w:hAnsi="宋体" w:eastAsia="宋体"/>
        </w:rPr>
        <w:t>　　</w:t>
      </w:r>
      <w:r>
        <w:rPr>
          <w:rFonts w:hint="eastAsia" w:ascii="宋体" w:hAnsi="宋体" w:eastAsia="宋体"/>
        </w:rPr>
        <w:t>八、</w:t>
      </w:r>
      <w:r>
        <w:rPr>
          <w:rFonts w:ascii="宋体" w:hAnsi="宋体" w:eastAsia="宋体"/>
        </w:rPr>
        <w:t>离散时间信号与系统的Z变换分析</w:t>
      </w:r>
    </w:p>
    <w:p w14:paraId="54C71016">
      <w:pPr>
        <w:pStyle w:val="7"/>
        <w:wordWrap w:val="0"/>
        <w:spacing w:before="0" w:beforeAutospacing="0"/>
        <w:rPr>
          <w:rFonts w:ascii="宋体" w:hAnsi="宋体" w:eastAsia="宋体"/>
        </w:rPr>
      </w:pPr>
      <w:r>
        <w:rPr>
          <w:rFonts w:ascii="宋体" w:hAnsi="宋体" w:eastAsia="宋体"/>
        </w:rPr>
        <w:t>　　1.Z变换的定义与收敛域；</w:t>
      </w:r>
    </w:p>
    <w:p w14:paraId="5E524F65">
      <w:pPr>
        <w:pStyle w:val="7"/>
        <w:wordWrap w:val="0"/>
        <w:spacing w:before="0" w:beforeAutospacing="0"/>
        <w:rPr>
          <w:rFonts w:ascii="宋体" w:hAnsi="宋体" w:eastAsia="宋体"/>
        </w:rPr>
      </w:pPr>
      <w:r>
        <w:rPr>
          <w:rFonts w:ascii="宋体" w:hAnsi="宋体" w:eastAsia="宋体"/>
        </w:rPr>
        <w:t>　　2.典型序列的Z变换；逆Z变换；</w:t>
      </w:r>
    </w:p>
    <w:p w14:paraId="7932C109">
      <w:pPr>
        <w:pStyle w:val="7"/>
        <w:wordWrap w:val="0"/>
        <w:spacing w:before="0" w:beforeAutospacing="0"/>
        <w:rPr>
          <w:rFonts w:ascii="宋体" w:hAnsi="宋体" w:eastAsia="宋体"/>
        </w:rPr>
      </w:pPr>
      <w:r>
        <w:rPr>
          <w:rFonts w:ascii="宋体" w:hAnsi="宋体" w:eastAsia="宋体"/>
        </w:rPr>
        <w:t>　　3.Z变换的性质；</w:t>
      </w:r>
    </w:p>
    <w:p w14:paraId="01D0C1E3">
      <w:pPr>
        <w:pStyle w:val="7"/>
        <w:wordWrap w:val="0"/>
        <w:spacing w:before="0" w:beforeAutospacing="0"/>
        <w:rPr>
          <w:rFonts w:ascii="宋体" w:hAnsi="宋体" w:eastAsia="宋体"/>
        </w:rPr>
      </w:pPr>
      <w:r>
        <w:rPr>
          <w:rFonts w:ascii="宋体" w:hAnsi="宋体" w:eastAsia="宋体"/>
        </w:rPr>
        <w:t>　　4.Z变换与拉普拉斯变换的关系；</w:t>
      </w:r>
    </w:p>
    <w:p w14:paraId="5E311A1B">
      <w:pPr>
        <w:pStyle w:val="7"/>
        <w:wordWrap w:val="0"/>
        <w:spacing w:before="0" w:beforeAutospacing="0"/>
        <w:rPr>
          <w:rFonts w:ascii="宋体" w:hAnsi="宋体" w:eastAsia="宋体"/>
        </w:rPr>
      </w:pPr>
      <w:r>
        <w:rPr>
          <w:rFonts w:ascii="宋体" w:hAnsi="宋体" w:eastAsia="宋体"/>
        </w:rPr>
        <w:t>　　5.差分方程的Z变换求解；</w:t>
      </w:r>
    </w:p>
    <w:p w14:paraId="4E408343">
      <w:pPr>
        <w:pStyle w:val="7"/>
        <w:wordWrap w:val="0"/>
        <w:spacing w:before="0" w:beforeAutospacing="0"/>
        <w:ind w:firstLine="480"/>
        <w:rPr>
          <w:rFonts w:ascii="宋体" w:hAnsi="宋体" w:eastAsia="宋体"/>
        </w:rPr>
      </w:pPr>
      <w:r>
        <w:rPr>
          <w:rFonts w:ascii="宋体" w:hAnsi="宋体" w:eastAsia="宋体"/>
        </w:rPr>
        <w:t>6.离散系统的系统函数；</w:t>
      </w:r>
    </w:p>
    <w:p w14:paraId="6FC8C9EC">
      <w:pPr>
        <w:pStyle w:val="7"/>
        <w:wordWrap w:val="0"/>
        <w:spacing w:before="0" w:beforeAutospacing="0"/>
        <w:ind w:firstLine="480"/>
        <w:rPr>
          <w:rFonts w:ascii="宋体" w:hAnsi="宋体" w:eastAsia="宋体"/>
        </w:rPr>
      </w:pPr>
    </w:p>
    <w:p w14:paraId="5790F2D5">
      <w:pPr>
        <w:pStyle w:val="7"/>
        <w:wordWrap w:val="0"/>
        <w:spacing w:before="0" w:beforeAutospacing="0"/>
        <w:ind w:firstLine="480"/>
        <w:rPr>
          <w:rFonts w:ascii="宋体" w:hAnsi="宋体" w:eastAsia="宋体"/>
        </w:rPr>
      </w:pPr>
    </w:p>
    <w:p w14:paraId="54655201">
      <w:pPr>
        <w:rPr>
          <w:rFonts w:ascii="黑体" w:eastAsia="黑体"/>
          <w:sz w:val="24"/>
        </w:rPr>
      </w:pPr>
    </w:p>
    <w:p w14:paraId="5CCE11E2"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参考书目</w:t>
      </w:r>
    </w:p>
    <w:p w14:paraId="32D7BF15">
      <w:pPr>
        <w:rPr>
          <w:rFonts w:ascii="黑体" w:eastAsia="黑体"/>
          <w:sz w:val="24"/>
        </w:rPr>
      </w:pPr>
    </w:p>
    <w:p w14:paraId="5436E541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郑君理. 信号与系统引论. 2009年 第1 版</w:t>
      </w:r>
    </w:p>
    <w:p w14:paraId="4A3F4A78">
      <w:pPr>
        <w:rPr>
          <w:rFonts w:ascii="黑体" w:eastAsia="黑体"/>
          <w:sz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DBFE8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jNzQzZjRmM2IxYTY5ZmY1NWUyNjlhZjgyNGVlMzMifQ=="/>
  </w:docVars>
  <w:rsids>
    <w:rsidRoot w:val="00172A27"/>
    <w:rsid w:val="00117F72"/>
    <w:rsid w:val="00172A27"/>
    <w:rsid w:val="001D037B"/>
    <w:rsid w:val="002A1E32"/>
    <w:rsid w:val="002D5B74"/>
    <w:rsid w:val="002F3935"/>
    <w:rsid w:val="002F6ABB"/>
    <w:rsid w:val="00303890"/>
    <w:rsid w:val="00345A0C"/>
    <w:rsid w:val="003576E1"/>
    <w:rsid w:val="0042145C"/>
    <w:rsid w:val="0046650A"/>
    <w:rsid w:val="0051790F"/>
    <w:rsid w:val="00535738"/>
    <w:rsid w:val="00572779"/>
    <w:rsid w:val="006A7230"/>
    <w:rsid w:val="00850FB4"/>
    <w:rsid w:val="008A5F5D"/>
    <w:rsid w:val="009921B6"/>
    <w:rsid w:val="00A454BB"/>
    <w:rsid w:val="00A52234"/>
    <w:rsid w:val="00B51546"/>
    <w:rsid w:val="00B533E9"/>
    <w:rsid w:val="00BA107B"/>
    <w:rsid w:val="00C129BE"/>
    <w:rsid w:val="00DB2059"/>
    <w:rsid w:val="00E82EB0"/>
    <w:rsid w:val="00EC64FB"/>
    <w:rsid w:val="00F55377"/>
    <w:rsid w:val="00FA2C02"/>
    <w:rsid w:val="053D6070"/>
    <w:rsid w:val="0B6D49A1"/>
    <w:rsid w:val="0F190186"/>
    <w:rsid w:val="2884582D"/>
    <w:rsid w:val="2C635814"/>
    <w:rsid w:val="33392AB4"/>
    <w:rsid w:val="47DA056E"/>
    <w:rsid w:val="4E3A2F6F"/>
    <w:rsid w:val="6C5A1350"/>
    <w:rsid w:val="778D30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ody Text Indent"/>
    <w:basedOn w:val="1"/>
    <w:uiPriority w:val="0"/>
    <w:pPr>
      <w:widowControl w:val="0"/>
      <w:spacing w:line="360" w:lineRule="auto"/>
      <w:ind w:left="360" w:hanging="360" w:hangingChars="150"/>
      <w:jc w:val="both"/>
    </w:pPr>
    <w:rPr>
      <w:kern w:val="2"/>
      <w:sz w:val="24"/>
      <w:szCs w:val="24"/>
    </w:rPr>
  </w:style>
  <w:style w:type="paragraph" w:styleId="4">
    <w:name w:val="Balloon Text"/>
    <w:basedOn w:val="1"/>
    <w:link w:val="10"/>
    <w:uiPriority w:val="0"/>
    <w:rPr>
      <w:sz w:val="18"/>
      <w:szCs w:val="18"/>
    </w:rPr>
  </w:style>
  <w:style w:type="paragraph" w:styleId="5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</w:pPr>
    <w:rPr>
      <w:rFonts w:ascii="Arial Unicode MS" w:hAnsi="Arial Unicode MS" w:eastAsia="Arial Unicode MS" w:cs="Arial Unicode MS"/>
      <w:sz w:val="24"/>
      <w:szCs w:val="24"/>
    </w:rPr>
  </w:style>
  <w:style w:type="character" w:customStyle="1" w:styleId="10">
    <w:name w:val="批注框文本 字符"/>
    <w:link w:val="4"/>
    <w:uiPriority w:val="0"/>
    <w:rPr>
      <w:sz w:val="18"/>
      <w:szCs w:val="18"/>
    </w:rPr>
  </w:style>
  <w:style w:type="character" w:customStyle="1" w:styleId="11">
    <w:name w:val="页脚 字符"/>
    <w:link w:val="5"/>
    <w:uiPriority w:val="0"/>
    <w:rPr>
      <w:sz w:val="18"/>
      <w:szCs w:val="18"/>
    </w:rPr>
  </w:style>
  <w:style w:type="character" w:customStyle="1" w:styleId="12">
    <w:name w:val="页眉 字符"/>
    <w:link w:val="6"/>
    <w:uiPriority w:val="0"/>
    <w:rPr>
      <w:sz w:val="18"/>
      <w:szCs w:val="18"/>
    </w:rPr>
  </w:style>
  <w:style w:type="paragraph" w:customStyle="1" w:styleId="13">
    <w:name w:val="Char Char Char Char Char1 Char Char Char"/>
    <w:basedOn w:val="1"/>
    <w:uiPriority w:val="0"/>
    <w:pPr>
      <w:spacing w:after="160" w:line="240" w:lineRule="exact"/>
    </w:pPr>
    <w:rPr>
      <w:rFonts w:ascii="Verdana" w:hAnsi="Verdana" w:eastAsia="MS Mincho" w:cs="Verdana"/>
      <w:lang w:eastAsia="en-US"/>
    </w:rPr>
  </w:style>
  <w:style w:type="paragraph" w:customStyle="1" w:styleId="14">
    <w:name w:val="简单回函地址"/>
    <w:basedOn w:val="1"/>
    <w:uiPriority w:val="0"/>
    <w:pPr>
      <w:widowControl w:val="0"/>
      <w:jc w:val="both"/>
    </w:pPr>
    <w:rPr>
      <w:kern w:val="2"/>
      <w:sz w:val="21"/>
    </w:rPr>
  </w:style>
  <w:style w:type="paragraph" w:customStyle="1" w:styleId="15">
    <w:name w:val="正文（缩进）"/>
    <w:basedOn w:val="1"/>
    <w:uiPriority w:val="0"/>
    <w:pPr>
      <w:widowControl w:val="0"/>
      <w:ind w:firstLine="420" w:firstLineChars="200"/>
      <w:jc w:val="both"/>
    </w:pPr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3</Pages>
  <Words>135</Words>
  <Characters>771</Characters>
  <Lines>6</Lines>
  <Paragraphs>1</Paragraphs>
  <TotalTime>0</TotalTime>
  <ScaleCrop>false</ScaleCrop>
  <LinksUpToDate>false</LinksUpToDate>
  <CharactersWithSpaces>905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2019-09-06T08:03:00Z</dcterms:created>
  <dc:creator>雨林木风</dc:creator>
  <cp:lastModifiedBy>vertesyuan</cp:lastModifiedBy>
  <dcterms:modified xsi:type="dcterms:W3CDTF">2024-12-04T06:10:11Z</dcterms:modified>
  <dc:title>2009年硕士研究生入学考试初试考试大纲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437152D7E2BE4581A1AEA7F096D717A4_13</vt:lpwstr>
  </property>
</Properties>
</file>