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6"/>
        <w:spacing w:before="56" w:line="219" w:lineRule="auto"/>
        <w:rPr>
          <w:sz w:val="28"/>
          <w:szCs w:val="28"/>
        </w:rPr>
      </w:pPr>
      <w:r>
        <w:rPr>
          <w:sz w:val="28"/>
          <w:szCs w:val="28"/>
          <w:spacing w:val="-12"/>
        </w:rPr>
        <w:t>附件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-12"/>
        </w:rPr>
        <w:t>5：</w:t>
      </w:r>
    </w:p>
    <w:p>
      <w:pPr>
        <w:pStyle w:val="BodyText"/>
        <w:ind w:left="3509"/>
        <w:spacing w:before="352" w:line="218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4"/>
        </w:rPr>
        <w:t>福建理工大学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left="1342"/>
        <w:spacing w:before="101" w:line="226" w:lineRule="auto"/>
        <w:tabs>
          <w:tab w:val="left" w:pos="1510"/>
        </w:tabs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ab/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8"/>
        </w:rPr>
        <w:t>2025 </w:t>
      </w:r>
      <w:r>
        <w:rPr>
          <w:rFonts w:ascii="SimHei" w:hAnsi="SimHei" w:eastAsia="SimHei" w:cs="SimHei"/>
          <w:sz w:val="31"/>
          <w:szCs w:val="31"/>
          <w:spacing w:val="8"/>
        </w:rPr>
        <w:t>年硕士研究生招生考试专业课课程考试大纲</w:t>
      </w:r>
    </w:p>
    <w:p>
      <w:pPr>
        <w:pStyle w:val="BodyText"/>
        <w:ind w:left="60"/>
        <w:spacing w:before="236" w:line="219" w:lineRule="auto"/>
        <w:rPr/>
      </w:pPr>
      <w:r>
        <w:rPr/>
        <w:t>一、考试科目名称:</w:t>
      </w:r>
      <w:r>
        <w:rPr>
          <w:spacing w:val="122"/>
        </w:rPr>
        <w:t xml:space="preserve"> </w:t>
      </w:r>
      <w:r>
        <w:rPr>
          <w:u w:val="single" w:color="auto"/>
        </w:rPr>
        <w:t xml:space="preserve"> 材料分析方法 </w:t>
      </w:r>
    </w:p>
    <w:p>
      <w:pPr>
        <w:pStyle w:val="BodyText"/>
        <w:ind w:left="43"/>
        <w:spacing w:before="156" w:line="219" w:lineRule="auto"/>
        <w:rPr/>
      </w:pPr>
      <w:r>
        <w:rPr/>
        <w:t>二、招生学院（盖学院公章</w:t>
      </w:r>
      <w:r>
        <w:rPr>
          <w:spacing w:val="-63"/>
        </w:rPr>
        <w:t>）：</w:t>
      </w:r>
      <w:r>
        <w:rPr>
          <w:spacing w:val="15"/>
        </w:rPr>
        <w:t xml:space="preserve"> </w:t>
      </w:r>
      <w:r>
        <w:rPr>
          <w:u w:val="single" w:color="auto"/>
          <w:spacing w:val="10"/>
        </w:rPr>
        <w:t xml:space="preserve"> </w:t>
      </w:r>
      <w:r>
        <w:rPr>
          <w:u w:val="single" w:color="auto"/>
        </w:rPr>
        <w:t>材料科学与工程学院 </w:t>
      </w:r>
    </w:p>
    <w:p>
      <w:pPr>
        <w:pStyle w:val="BodyText"/>
        <w:ind w:left="39"/>
        <w:spacing w:before="155" w:line="219" w:lineRule="auto"/>
        <w:rPr/>
      </w:pPr>
      <w:r>
        <w:rPr>
          <w:spacing w:val="-3"/>
        </w:rPr>
        <w:t>三、招生专业（专业代码</w:t>
      </w:r>
      <w:r>
        <w:rPr>
          <w:spacing w:val="-61"/>
        </w:rPr>
        <w:t>）：</w:t>
      </w:r>
      <w:r>
        <w:rPr>
          <w:spacing w:val="15"/>
        </w:rPr>
        <w:t xml:space="preserve"> </w:t>
      </w:r>
      <w:r>
        <w:rPr>
          <w:u w:val="single" w:color="auto"/>
          <w:spacing w:val="10"/>
        </w:rPr>
        <w:t xml:space="preserve"> </w:t>
      </w:r>
      <w:r>
        <w:rPr>
          <w:u w:val="single" w:color="auto"/>
          <w:spacing w:val="-3"/>
        </w:rPr>
        <w:t>材料科学与工程（080500）、材料与化工（085600）</w:t>
      </w:r>
    </w:p>
    <w:p>
      <w:pPr>
        <w:pStyle w:val="BodyText"/>
        <w:ind w:left="61"/>
        <w:spacing w:before="155" w:line="219" w:lineRule="auto"/>
        <w:rPr/>
      </w:pPr>
      <w:r>
        <w:rPr/>
        <w:t>四、相关负责领导签字：</w:t>
      </w:r>
      <w:r>
        <w:rPr>
          <w:u w:val="single" w:color="auto"/>
        </w:rPr>
        <w:t xml:space="preserve">                </w:t>
      </w:r>
    </w:p>
    <w:p>
      <w:pPr>
        <w:spacing w:line="9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54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544"/>
      </w:tblGrid>
      <w:tr>
        <w:trPr>
          <w:trHeight w:val="11111" w:hRule="atLeast"/>
        </w:trPr>
        <w:tc>
          <w:tcPr>
            <w:tcW w:w="954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 w:line="219" w:lineRule="auto"/>
              <w:rPr/>
            </w:pPr>
            <w:r>
              <w:rPr>
                <w:spacing w:val="7"/>
              </w:rPr>
              <w:t>基本内容:</w:t>
            </w:r>
          </w:p>
          <w:p>
            <w:pPr>
              <w:ind w:left="3370"/>
              <w:spacing w:before="361" w:line="193" w:lineRule="auto"/>
              <w:rPr>
                <w:rFonts w:ascii="Microsoft YaHei" w:hAnsi="Microsoft YaHei" w:eastAsia="Microsoft YaHei" w:cs="Microsoft YaHei"/>
                <w:sz w:val="47"/>
                <w:szCs w:val="47"/>
              </w:rPr>
            </w:pPr>
            <w:r>
              <w:rPr>
                <w:rFonts w:ascii="Microsoft YaHei" w:hAnsi="Microsoft YaHei" w:eastAsia="Microsoft YaHei" w:cs="Microsoft YaHei"/>
                <w:sz w:val="47"/>
                <w:szCs w:val="47"/>
                <w:spacing w:val="3"/>
              </w:rPr>
              <w:t>材料分析方法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9"/>
              <w:spacing w:before="78" w:line="220" w:lineRule="auto"/>
              <w:outlineLvl w:val="0"/>
              <w:rPr/>
            </w:pPr>
            <w:r>
              <w:rPr>
                <w:b/>
                <w:bCs/>
                <w:spacing w:val="-4"/>
              </w:rPr>
              <w:t>一、课程性质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firstLine="485"/>
              <w:spacing w:before="78" w:line="355" w:lineRule="auto"/>
              <w:jc w:val="both"/>
              <w:rPr/>
            </w:pPr>
            <w:r>
              <w:rPr>
                <w:spacing w:val="-1"/>
              </w:rPr>
              <w:t>《材料分析方法》是材料科学与工程专业一门重</w:t>
            </w:r>
            <w:r>
              <w:rPr>
                <w:spacing w:val="-2"/>
              </w:rPr>
              <w:t>要的专业基础课程，要求学生系统掌</w:t>
            </w:r>
            <w:r>
              <w:rPr/>
              <w:t xml:space="preserve"> </w:t>
            </w:r>
            <w:r>
              <w:rPr>
                <w:spacing w:val="-2"/>
              </w:rPr>
              <w:t>握材料分析方法的基本原理和主要方法；重点掌握材料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X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射线衍射、电子衍射和电子显微</w:t>
            </w:r>
            <w:r>
              <w:rPr/>
              <w:t xml:space="preserve"> </w:t>
            </w:r>
            <w:r>
              <w:rPr/>
              <w:t>分析的基本原理和方法；具备一定的利用X</w:t>
            </w:r>
            <w:r>
              <w:rPr>
                <w:spacing w:val="-47"/>
              </w:rPr>
              <w:t xml:space="preserve"> </w:t>
            </w:r>
            <w:r>
              <w:rPr/>
              <w:t>射线衍射和电子衍射等手段进行材料显微组织 </w:t>
            </w:r>
            <w:r>
              <w:rPr>
                <w:spacing w:val="-1"/>
              </w:rPr>
              <w:t>结构分析的相关知识和技能，为材料设计、制备、加工以及材料组织结</w:t>
            </w:r>
            <w:r>
              <w:rPr>
                <w:spacing w:val="-2"/>
              </w:rPr>
              <w:t>构优化和使用性能</w:t>
            </w:r>
            <w:r>
              <w:rPr/>
              <w:t xml:space="preserve"> </w:t>
            </w:r>
            <w:r>
              <w:rPr>
                <w:spacing w:val="-2"/>
              </w:rPr>
              <w:t>改善提供科学依据。</w:t>
            </w:r>
          </w:p>
          <w:p>
            <w:pPr>
              <w:pStyle w:val="TableText"/>
              <w:ind w:left="551"/>
              <w:spacing w:before="191" w:line="219" w:lineRule="auto"/>
              <w:outlineLvl w:val="0"/>
              <w:rPr/>
            </w:pPr>
            <w:r>
              <w:rPr>
                <w:b/>
                <w:bCs/>
                <w:spacing w:val="-4"/>
              </w:rPr>
              <w:t>二、考纲范围</w:t>
            </w:r>
          </w:p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9" w:line="220" w:lineRule="auto"/>
              <w:outlineLvl w:val="0"/>
              <w:rPr/>
            </w:pPr>
            <w:r>
              <w:rPr>
                <w:b/>
                <w:bCs/>
                <w:spacing w:val="-6"/>
              </w:rPr>
              <w:t>1、X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6"/>
              </w:rPr>
              <w:t>射线物理学基础</w:t>
            </w:r>
          </w:p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92" w:firstLine="468"/>
              <w:spacing w:before="78" w:line="346" w:lineRule="auto"/>
              <w:rPr/>
            </w:pPr>
            <w:r>
              <w:rPr>
                <w:spacing w:val="-2"/>
              </w:rPr>
              <w:t>X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射线的发现及其本质；连续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X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射线与特征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X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射线；X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射线与物质的相互作用：线吸</w:t>
            </w:r>
            <w:r>
              <w:rPr/>
              <w:t xml:space="preserve"> </w:t>
            </w:r>
            <w:r>
              <w:rPr>
                <w:spacing w:val="-1"/>
              </w:rPr>
              <w:t>收、体吸收、真吸收、滤波、光电效应、荧光辐射、俄歇效应；相干散射。</w:t>
            </w:r>
          </w:p>
          <w:p>
            <w:pPr>
              <w:pStyle w:val="TableText"/>
              <w:ind w:left="118"/>
              <w:spacing w:before="191" w:line="220" w:lineRule="auto"/>
              <w:outlineLvl w:val="0"/>
              <w:rPr/>
            </w:pPr>
            <w:r>
              <w:rPr>
                <w:b/>
                <w:bCs/>
                <w:spacing w:val="-5"/>
              </w:rPr>
              <w:t>2、X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5"/>
              </w:rPr>
              <w:t>射线衍射方向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46" w:firstLine="500"/>
              <w:spacing w:before="79" w:line="351" w:lineRule="auto"/>
              <w:jc w:val="both"/>
              <w:rPr/>
            </w:pPr>
            <w:r>
              <w:rPr>
                <w:spacing w:val="-7"/>
              </w:rPr>
              <w:t>晶体学基础：空间点阵，7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种晶系，14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种布喇菲点阵，基元，晶体结构，晶面，晶向，</w:t>
            </w:r>
            <w:r>
              <w:rPr/>
              <w:t xml:space="preserve"> </w:t>
            </w:r>
            <w:r>
              <w:rPr/>
              <w:t>晶面间距，晶面夹角；布喇格公式的推导；布喇格公式的物理意义：反射级数，干涉面，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衍射方向，衍射条件；布喇格公式的应用。</w:t>
            </w:r>
          </w:p>
          <w:p>
            <w:pPr>
              <w:pStyle w:val="TableText"/>
              <w:ind w:left="120"/>
              <w:spacing w:before="314" w:line="220" w:lineRule="auto"/>
              <w:outlineLvl w:val="0"/>
              <w:rPr/>
            </w:pPr>
            <w:r>
              <w:rPr>
                <w:b/>
                <w:bCs/>
                <w:spacing w:val="-5"/>
              </w:rPr>
              <w:t>3、X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5"/>
              </w:rPr>
              <w:t>射线衍射强度</w:t>
            </w:r>
          </w:p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6"/>
              <w:spacing w:before="79" w:line="219" w:lineRule="auto"/>
              <w:rPr/>
            </w:pPr>
            <w:r>
              <w:rPr>
                <w:spacing w:val="-1"/>
              </w:rPr>
              <w:t>倒易点阵原理，倒易点阵的物理意义，倒易点阵、衍射斑点</w:t>
            </w:r>
            <w:r>
              <w:rPr>
                <w:spacing w:val="-2"/>
              </w:rPr>
              <w:t>及晶体结构三者之间的关</w:t>
            </w:r>
          </w:p>
        </w:tc>
      </w:tr>
    </w:tbl>
    <w:p>
      <w:pPr>
        <w:spacing w:line="86" w:lineRule="exact"/>
        <w:rPr>
          <w:rFonts w:ascii="Arial"/>
          <w:sz w:val="7"/>
        </w:rPr>
      </w:pPr>
      <w:r/>
    </w:p>
    <w:p>
      <w:pPr>
        <w:spacing w:line="86" w:lineRule="exact"/>
        <w:sectPr>
          <w:footerReference w:type="default" r:id="rId1"/>
          <w:pgSz w:w="11906" w:h="16839"/>
          <w:pgMar w:top="965" w:right="1227" w:bottom="825" w:left="1129" w:header="0" w:footer="662" w:gutter="0"/>
        </w:sectPr>
        <w:rPr>
          <w:rFonts w:ascii="Arial" w:hAnsi="Arial" w:eastAsia="Arial" w:cs="Arial"/>
          <w:sz w:val="7"/>
          <w:szCs w:val="7"/>
        </w:rPr>
      </w:pPr>
    </w:p>
    <w:tbl>
      <w:tblPr>
        <w:tblStyle w:val="TableNormal"/>
        <w:tblW w:w="954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544"/>
      </w:tblGrid>
      <w:tr>
        <w:trPr>
          <w:trHeight w:val="14911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121" w:right="108" w:hanging="1"/>
              <w:spacing w:before="118" w:line="347" w:lineRule="auto"/>
              <w:rPr/>
            </w:pPr>
            <w:r>
              <w:rPr>
                <w:spacing w:val="-1"/>
              </w:rPr>
              <w:t>系，由正点阵构建倒易点阵；衍射矢量方程，厄瓦尔德图解</w:t>
            </w:r>
            <w:r>
              <w:rPr>
                <w:spacing w:val="-2"/>
              </w:rPr>
              <w:t>法，系统消光，结构因子物理</w:t>
            </w:r>
            <w:r>
              <w:rPr/>
              <w:t xml:space="preserve"> </w:t>
            </w:r>
            <w:r>
              <w:rPr>
                <w:spacing w:val="-1"/>
              </w:rPr>
              <w:t>意义；结构因子的应用， 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射线衍射强度公式</w:t>
            </w:r>
            <w:r>
              <w:rPr>
                <w:spacing w:val="-2"/>
              </w:rPr>
              <w:t>诠释。</w:t>
            </w:r>
          </w:p>
          <w:p>
            <w:pPr>
              <w:pStyle w:val="TableText"/>
              <w:ind w:left="115"/>
              <w:spacing w:before="190" w:line="220" w:lineRule="auto"/>
              <w:outlineLvl w:val="0"/>
              <w:rPr/>
            </w:pPr>
            <w:r>
              <w:rPr>
                <w:b/>
                <w:bCs/>
                <w:spacing w:val="-3"/>
              </w:rPr>
              <w:t>4、X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3"/>
              </w:rPr>
              <w:t>射线衍射多晶体分析方法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49" w:firstLine="480"/>
              <w:spacing w:before="78" w:line="347" w:lineRule="auto"/>
              <w:rPr/>
            </w:pPr>
            <w:r>
              <w:rPr>
                <w:spacing w:val="-3"/>
              </w:rPr>
              <w:t>单晶和多晶材料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X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射线衍射花样基本特征及其形成原因；德</w:t>
            </w:r>
            <w:r>
              <w:rPr>
                <w:spacing w:val="-4"/>
              </w:rPr>
              <w:t>拜-谢乐照相法基本原理；</w:t>
            </w:r>
            <w:r>
              <w:rPr/>
              <w:t xml:space="preserve"> </w:t>
            </w:r>
            <w:r>
              <w:rPr>
                <w:spacing w:val="-1"/>
              </w:rPr>
              <w:t>用德拜-谢乐法分析多晶体结构；X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射线衍射仪的结构、工作原理和主要特点。</w:t>
            </w:r>
          </w:p>
          <w:p>
            <w:pPr>
              <w:pStyle w:val="TableText"/>
              <w:ind w:left="120"/>
              <w:spacing w:before="315" w:line="220" w:lineRule="auto"/>
              <w:outlineLvl w:val="0"/>
              <w:rPr/>
            </w:pPr>
            <w:r>
              <w:rPr>
                <w:b/>
                <w:bCs/>
                <w:spacing w:val="-4"/>
              </w:rPr>
              <w:t>5、X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4"/>
              </w:rPr>
              <w:t>射线衍射物相分析</w:t>
            </w:r>
          </w:p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3"/>
              <w:spacing w:before="78" w:line="220" w:lineRule="auto"/>
              <w:rPr/>
            </w:pPr>
            <w:r>
              <w:rPr>
                <w:spacing w:val="-1"/>
              </w:rPr>
              <w:t>X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射线物相分析的定义；X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射线物相定性分析原理和方法； X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射线物相定量分析原理</w:t>
            </w:r>
          </w:p>
          <w:p>
            <w:pPr>
              <w:pStyle w:val="TableText"/>
              <w:ind w:left="116"/>
              <w:spacing w:before="182" w:line="219" w:lineRule="auto"/>
              <w:rPr/>
            </w:pPr>
            <w:r>
              <w:rPr>
                <w:spacing w:val="-1"/>
              </w:rPr>
              <w:t>和方法；单线条法和内标法物相定量分析方法。</w:t>
            </w:r>
          </w:p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9" w:line="219" w:lineRule="auto"/>
              <w:outlineLvl w:val="0"/>
              <w:rPr/>
            </w:pPr>
            <w:r>
              <w:rPr>
                <w:b/>
                <w:bCs/>
                <w:spacing w:val="-3"/>
              </w:rPr>
              <w:t>6、X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3"/>
              </w:rPr>
              <w:t>射线衍射点阵参数精确测定及宏观参与应力测定</w:t>
            </w:r>
          </w:p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49" w:firstLine="480"/>
              <w:spacing w:before="79" w:line="351" w:lineRule="auto"/>
              <w:jc w:val="both"/>
              <w:rPr/>
            </w:pPr>
            <w:r>
              <w:rPr>
                <w:spacing w:val="-6"/>
              </w:rPr>
              <w:t>精确测定点阵参数的基本原理；直线外推法测定点阵参数；最小二乘法测定点阵参数；</w:t>
            </w:r>
            <w:r>
              <w:rPr/>
              <w:t xml:space="preserve"> </w:t>
            </w:r>
            <w:r>
              <w:rPr>
                <w:spacing w:val="-2"/>
              </w:rPr>
              <w:t>残余应力的产生及分类； 残余应力对材料性能的影响及其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X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射线衍射的特征； 宏观残余</w:t>
            </w:r>
            <w:r>
              <w:rPr/>
              <w:t xml:space="preserve"> </w:t>
            </w:r>
            <w:r>
              <w:rPr/>
              <w:t>应力测定的基本原理；宏观残余应力测定基本公式诠释；</w:t>
            </w:r>
            <w:r>
              <w:rPr>
                <w:spacing w:val="-1"/>
              </w:rPr>
              <w:t>宏观残余应力测定方法。</w:t>
            </w:r>
          </w:p>
          <w:p>
            <w:pPr>
              <w:pStyle w:val="TableText"/>
              <w:ind w:left="121"/>
              <w:spacing w:before="314" w:line="220" w:lineRule="auto"/>
              <w:outlineLvl w:val="0"/>
              <w:rPr/>
            </w:pPr>
            <w:r>
              <w:rPr>
                <w:b/>
                <w:bCs/>
                <w:spacing w:val="-5"/>
              </w:rPr>
              <w:t>7、电子衍射</w:t>
            </w:r>
          </w:p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8" w:firstLine="478"/>
              <w:spacing w:before="79" w:line="351" w:lineRule="auto"/>
              <w:jc w:val="both"/>
              <w:rPr/>
            </w:pPr>
            <w:r>
              <w:rPr>
                <w:spacing w:val="-1"/>
              </w:rPr>
              <w:t>透射电子显微镜的工作原理及其两种工作模式；电子衍射的几何</w:t>
            </w:r>
            <w:r>
              <w:rPr>
                <w:spacing w:val="-2"/>
              </w:rPr>
              <w:t>光学，电子衍射基本</w:t>
            </w:r>
            <w:r>
              <w:rPr/>
              <w:t xml:space="preserve"> </w:t>
            </w:r>
            <w:r>
              <w:rPr>
                <w:spacing w:val="-1"/>
              </w:rPr>
              <w:t>公式的推导，电子衍射基本公式的物理意义；选区电子衍射；实际透</w:t>
            </w:r>
            <w:r>
              <w:rPr>
                <w:spacing w:val="-2"/>
              </w:rPr>
              <w:t>射电子显微镜中的电</w:t>
            </w:r>
            <w:r>
              <w:rPr/>
              <w:t xml:space="preserve"> </w:t>
            </w:r>
            <w:r>
              <w:rPr/>
              <w:t>子衍射，相机常数和磁转角，单晶电子衍射花样的标定；</w:t>
            </w:r>
            <w:r>
              <w:rPr>
                <w:spacing w:val="-1"/>
              </w:rPr>
              <w:t>电子衍射花样的主要用途。</w:t>
            </w:r>
          </w:p>
          <w:p>
            <w:pPr>
              <w:pStyle w:val="TableText"/>
              <w:ind w:left="116"/>
              <w:spacing w:before="317" w:line="219" w:lineRule="auto"/>
              <w:outlineLvl w:val="0"/>
              <w:rPr/>
            </w:pPr>
            <w:r>
              <w:rPr>
                <w:b/>
                <w:bCs/>
                <w:spacing w:val="-3"/>
              </w:rPr>
              <w:t>8、晶体薄膜衍衬成像</w:t>
            </w:r>
          </w:p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5"/>
              <w:spacing w:before="78" w:line="219" w:lineRule="auto"/>
              <w:rPr/>
            </w:pPr>
            <w:r>
              <w:rPr/>
              <w:t>衍衬成像原理；衍衬运动学基本假设；等厚和等倾条纹的解</w:t>
            </w:r>
            <w:r>
              <w:rPr>
                <w:spacing w:val="-1"/>
              </w:rPr>
              <w:t>释；衍衬像的主要通途。</w:t>
            </w:r>
          </w:p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9" w:line="219" w:lineRule="auto"/>
              <w:outlineLvl w:val="0"/>
              <w:rPr/>
            </w:pPr>
            <w:r>
              <w:rPr>
                <w:b/>
                <w:bCs/>
                <w:spacing w:val="-3"/>
              </w:rPr>
              <w:t>9、扫描电子显微镜和电子探针</w:t>
            </w:r>
          </w:p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right="108" w:firstLine="488"/>
              <w:spacing w:before="78" w:line="347" w:lineRule="auto"/>
              <w:rPr/>
            </w:pPr>
            <w:r>
              <w:rPr>
                <w:spacing w:val="-2"/>
              </w:rPr>
              <w:t>电子与物质的相互作用；扫描电子显微镜结构及工作原理，二次电子产额与表面形貌</w:t>
            </w:r>
            <w:r>
              <w:rPr/>
              <w:t xml:space="preserve"> </w:t>
            </w:r>
            <w:r>
              <w:rPr>
                <w:spacing w:val="-1"/>
              </w:rPr>
              <w:t>的关系，扫描电子显微镜的用途；电子探针的结构与工作原理，电子探针的用途。</w:t>
            </w:r>
          </w:p>
          <w:p>
            <w:pPr>
              <w:pStyle w:val="TableText"/>
              <w:ind w:left="133"/>
              <w:spacing w:before="313" w:line="219" w:lineRule="auto"/>
              <w:outlineLvl w:val="0"/>
              <w:rPr/>
            </w:pPr>
            <w:r>
              <w:rPr>
                <w:b/>
                <w:bCs/>
                <w:spacing w:val="-5"/>
              </w:rPr>
              <w:t>10、其它材料分析方法</w:t>
            </w:r>
          </w:p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right="108" w:firstLine="461"/>
              <w:spacing w:before="79" w:line="313" w:lineRule="auto"/>
              <w:rPr/>
            </w:pPr>
            <w:r>
              <w:rPr>
                <w:spacing w:val="-1"/>
              </w:rPr>
              <w:t>其它显微分析方法：原子力显微镜、场离子显微镜、三维原</w:t>
            </w:r>
            <w:r>
              <w:rPr>
                <w:spacing w:val="-2"/>
              </w:rPr>
              <w:t>子探针和电子背散射衍射</w:t>
            </w:r>
            <w:r>
              <w:rPr/>
              <w:t xml:space="preserve"> </w:t>
            </w:r>
            <w:r>
              <w:rPr>
                <w:spacing w:val="-2"/>
              </w:rPr>
              <w:t>的基本原理及主要用途；各种谱分析方法：红外、拉曼、紫外和核磁共振方法的基本原理</w:t>
            </w:r>
          </w:p>
        </w:tc>
      </w:tr>
    </w:tbl>
    <w:p>
      <w:pPr>
        <w:spacing w:line="230" w:lineRule="exact"/>
        <w:rPr>
          <w:rFonts w:ascii="Arial"/>
          <w:sz w:val="20"/>
        </w:rPr>
      </w:pPr>
      <w:r/>
    </w:p>
    <w:p>
      <w:pPr>
        <w:spacing w:line="230" w:lineRule="exact"/>
        <w:sectPr>
          <w:footerReference w:type="default" r:id="rId2"/>
          <w:pgSz w:w="11906" w:h="16839"/>
          <w:pgMar w:top="850" w:right="1227" w:bottom="825" w:left="1129" w:header="0" w:footer="662" w:gutter="0"/>
        </w:sectPr>
        <w:rPr>
          <w:rFonts w:ascii="Arial" w:hAnsi="Arial" w:eastAsia="Arial" w:cs="Arial"/>
          <w:sz w:val="20"/>
          <w:szCs w:val="20"/>
        </w:rPr>
      </w:pPr>
    </w:p>
    <w:tbl>
      <w:tblPr>
        <w:tblStyle w:val="TableNormal"/>
        <w:tblW w:w="95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44"/>
      </w:tblGrid>
      <w:tr>
        <w:trPr>
          <w:trHeight w:val="1977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116"/>
              <w:spacing w:before="119" w:line="219" w:lineRule="auto"/>
              <w:rPr/>
            </w:pPr>
            <w:r>
              <w:rPr/>
              <w:t>和主要用途；各种热分析方法：差热、热重，热膨胀和热机械</w:t>
            </w:r>
            <w:r>
              <w:rPr>
                <w:spacing w:val="-1"/>
              </w:rPr>
              <w:t>法的基本原理和主要用途。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0"/>
              <w:spacing w:before="78" w:line="219" w:lineRule="auto"/>
              <w:rPr/>
            </w:pPr>
            <w:r>
              <w:rPr>
                <w:b/>
                <w:bCs/>
                <w:spacing w:val="-3"/>
              </w:rPr>
              <w:t>三、其他相关考试要求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5"/>
              <w:spacing w:before="78" w:line="219" w:lineRule="auto"/>
              <w:rPr/>
            </w:pPr>
            <w:r>
              <w:rPr>
                <w:spacing w:val="-1"/>
              </w:rPr>
              <w:t>考试方式：笔试、开卷；满分分值：100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分；答题时间：6</w:t>
            </w:r>
            <w:r>
              <w:rPr>
                <w:spacing w:val="-2"/>
              </w:rPr>
              <w:t>0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分钟。</w:t>
            </w:r>
          </w:p>
        </w:tc>
      </w:tr>
      <w:tr>
        <w:trPr>
          <w:trHeight w:val="1128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117"/>
              <w:spacing w:before="273" w:line="219" w:lineRule="auto"/>
              <w:rPr/>
            </w:pPr>
            <w:r>
              <w:rPr>
                <w:spacing w:val="-3"/>
              </w:rPr>
              <w:t>参考书目：</w:t>
            </w:r>
          </w:p>
          <w:p>
            <w:pPr>
              <w:pStyle w:val="TableText"/>
              <w:ind w:left="596"/>
              <w:spacing w:before="106" w:line="219" w:lineRule="auto"/>
              <w:rPr/>
            </w:pPr>
            <w:r>
              <w:rPr>
                <w:spacing w:val="-2"/>
              </w:rPr>
              <w:t>周玉主编，材料分析方法，机械工业出版社，2011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年，第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版。</w:t>
            </w:r>
          </w:p>
        </w:tc>
      </w:tr>
      <w:tr>
        <w:trPr>
          <w:trHeight w:val="1298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115"/>
              <w:spacing w:before="197" w:line="219" w:lineRule="auto"/>
              <w:rPr/>
            </w:pPr>
            <w:r>
              <w:rPr>
                <w:spacing w:val="-2"/>
              </w:rPr>
              <w:t>考试说明：</w:t>
            </w:r>
          </w:p>
          <w:p>
            <w:pPr>
              <w:pStyle w:val="TableText"/>
              <w:ind w:left="596"/>
              <w:spacing w:before="182" w:line="219" w:lineRule="auto"/>
              <w:rPr/>
            </w:pPr>
            <w:r>
              <w:rPr/>
              <w:t>专业课考试科目需要携带计算器(不具有编程、记忆功能</w:t>
            </w:r>
            <w:r>
              <w:rPr>
                <w:spacing w:val="-1"/>
              </w:rPr>
              <w:t>的)、三角板等绘图工具。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"/>
      <w:pgSz w:w="11906" w:h="16839"/>
      <w:pgMar w:top="850" w:right="1227" w:bottom="825" w:left="1129" w:header="0" w:footer="66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大纲模板</dc:title>
  <dc:creator>yjsc</dc:creator>
  <dcterms:created xsi:type="dcterms:W3CDTF">2024-10-09T16:51:53Z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2024-12-02T10:56:08</vt:filetime>
  </property>
</Properties>
</file>