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58D2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25</w:t>
      </w:r>
      <w:r>
        <w:rPr>
          <w:rFonts w:hint="eastAsia"/>
          <w:b/>
          <w:bCs/>
          <w:sz w:val="32"/>
          <w:szCs w:val="32"/>
        </w:rPr>
        <w:t>南京工程学院</w:t>
      </w:r>
      <w:r>
        <w:rPr>
          <w:rStyle w:val="9"/>
          <w:rFonts w:ascii="Arial" w:hAnsi="Arial" w:cs="Arial"/>
          <w:b/>
          <w:sz w:val="32"/>
          <w:szCs w:val="32"/>
          <w:lang w:eastAsia="zh-Hans"/>
        </w:rPr>
        <w:t>硕士研究生入学考试</w:t>
      </w:r>
    </w:p>
    <w:p w14:paraId="55B3FC60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《传热学》考试大纲</w:t>
      </w:r>
    </w:p>
    <w:p w14:paraId="641F36ED">
      <w:pPr>
        <w:tabs>
          <w:tab w:val="left" w:pos="525"/>
        </w:tabs>
        <w:spacing w:after="78" w:afterLines="25" w:line="36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一、参考教材</w:t>
      </w:r>
    </w:p>
    <w:p w14:paraId="1004AA86">
      <w:pPr>
        <w:spacing w:after="78" w:afterLines="25" w:line="360" w:lineRule="auto"/>
        <w:ind w:firstLine="480" w:firstLineChars="20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《</w:t>
      </w:r>
      <w:r>
        <w:rPr>
          <w:rFonts w:hint="eastAsia" w:ascii="宋体" w:hAnsi="宋体"/>
          <w:color w:val="000000"/>
          <w:sz w:val="24"/>
        </w:rPr>
        <w:t>传热学</w:t>
      </w:r>
      <w:r>
        <w:rPr>
          <w:rFonts w:hint="eastAsia" w:ascii="宋体" w:hAnsi="宋体"/>
          <w:bCs/>
          <w:color w:val="000000"/>
          <w:sz w:val="24"/>
          <w:szCs w:val="21"/>
        </w:rPr>
        <w:t>》</w:t>
      </w:r>
      <w:r>
        <w:rPr>
          <w:rFonts w:hint="eastAsia" w:ascii="宋体" w:hAnsi="宋体"/>
          <w:color w:val="000000"/>
          <w:sz w:val="24"/>
        </w:rPr>
        <w:t>陶文铨编著</w:t>
      </w:r>
      <w:r>
        <w:rPr>
          <w:rFonts w:hint="eastAsia" w:ascii="宋体" w:hAnsi="宋体"/>
          <w:bCs/>
          <w:color w:val="000000"/>
          <w:sz w:val="24"/>
          <w:szCs w:val="21"/>
        </w:rPr>
        <w:t>，</w:t>
      </w:r>
      <w:r>
        <w:rPr>
          <w:rFonts w:ascii="宋体" w:hAnsi="宋体"/>
          <w:bCs/>
          <w:sz w:val="24"/>
          <w:szCs w:val="21"/>
        </w:rPr>
        <w:t>第</w:t>
      </w:r>
      <w:r>
        <w:rPr>
          <w:rFonts w:hint="eastAsia" w:ascii="宋体" w:hAnsi="宋体"/>
          <w:bCs/>
          <w:sz w:val="24"/>
          <w:szCs w:val="21"/>
        </w:rPr>
        <w:t>五</w:t>
      </w:r>
      <w:r>
        <w:rPr>
          <w:rFonts w:ascii="宋体" w:hAnsi="宋体"/>
          <w:bCs/>
          <w:sz w:val="24"/>
          <w:szCs w:val="21"/>
        </w:rPr>
        <w:t>版</w:t>
      </w:r>
      <w:r>
        <w:rPr>
          <w:rFonts w:hint="eastAsia" w:ascii="宋体" w:hAnsi="宋体"/>
          <w:bCs/>
          <w:sz w:val="24"/>
          <w:szCs w:val="21"/>
        </w:rPr>
        <w:t>，</w:t>
      </w:r>
      <w:r>
        <w:rPr>
          <w:rFonts w:ascii="宋体" w:hAnsi="宋体"/>
          <w:bCs/>
          <w:sz w:val="24"/>
          <w:szCs w:val="21"/>
        </w:rPr>
        <w:t>高等教育出版社，</w:t>
      </w:r>
      <w:r>
        <w:rPr>
          <w:rFonts w:hint="eastAsia" w:ascii="宋体" w:hAnsi="宋体"/>
          <w:bCs/>
          <w:sz w:val="24"/>
          <w:szCs w:val="21"/>
        </w:rPr>
        <w:t>20</w:t>
      </w:r>
      <w:r>
        <w:rPr>
          <w:rFonts w:ascii="宋体" w:hAnsi="宋体"/>
          <w:bCs/>
          <w:sz w:val="24"/>
          <w:szCs w:val="21"/>
        </w:rPr>
        <w:t>19</w:t>
      </w:r>
      <w:r>
        <w:rPr>
          <w:rFonts w:hint="eastAsia" w:ascii="宋体" w:hAnsi="宋体"/>
          <w:bCs/>
          <w:sz w:val="24"/>
          <w:szCs w:val="21"/>
        </w:rPr>
        <w:t xml:space="preserve">年。 </w:t>
      </w:r>
    </w:p>
    <w:p w14:paraId="1366310E">
      <w:pPr>
        <w:spacing w:after="78" w:afterLines="25" w:line="360" w:lineRule="auto"/>
        <w:ind w:firstLine="735" w:firstLineChars="350"/>
        <w:rPr>
          <w:rFonts w:hint="eastAsia"/>
        </w:rPr>
      </w:pPr>
    </w:p>
    <w:p w14:paraId="4E9D2454">
      <w:pPr>
        <w:tabs>
          <w:tab w:val="left" w:pos="525"/>
        </w:tabs>
        <w:spacing w:after="78" w:afterLines="25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二、考试方法、考试时间</w:t>
      </w:r>
    </w:p>
    <w:p w14:paraId="5A816541">
      <w:pPr>
        <w:spacing w:after="78" w:afterLines="25"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闭卷考试，试卷满分150分。考试时间180分钟。</w:t>
      </w:r>
    </w:p>
    <w:p w14:paraId="54A6C88C">
      <w:pPr>
        <w:spacing w:after="78" w:afterLines="25" w:line="360" w:lineRule="auto"/>
        <w:ind w:firstLine="1575" w:firstLineChars="750"/>
        <w:rPr>
          <w:rFonts w:hint="eastAsia"/>
        </w:rPr>
      </w:pPr>
    </w:p>
    <w:p w14:paraId="360327CF">
      <w:pPr>
        <w:tabs>
          <w:tab w:val="left" w:pos="525"/>
        </w:tabs>
        <w:spacing w:after="78" w:afterLines="25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三、考试形式</w:t>
      </w:r>
    </w:p>
    <w:p w14:paraId="39C939E0">
      <w:pPr>
        <w:spacing w:after="78" w:afterLines="25" w:line="360" w:lineRule="auto"/>
        <w:ind w:firstLine="480" w:firstLineChars="200"/>
        <w:rPr>
          <w:rFonts w:hint="eastAsia"/>
          <w:bCs/>
          <w:sz w:val="24"/>
          <w:szCs w:val="21"/>
        </w:rPr>
      </w:pPr>
      <w:r>
        <w:rPr>
          <w:rFonts w:hint="eastAsia"/>
          <w:bCs/>
          <w:sz w:val="24"/>
          <w:szCs w:val="21"/>
        </w:rPr>
        <w:t>试题由分析简答题和应用计算题组成。</w:t>
      </w:r>
    </w:p>
    <w:p w14:paraId="733AE94A">
      <w:pPr>
        <w:tabs>
          <w:tab w:val="left" w:pos="525"/>
        </w:tabs>
        <w:spacing w:after="78" w:afterLines="25" w:line="360" w:lineRule="auto"/>
        <w:ind w:firstLine="1320" w:firstLineChars="550"/>
        <w:rPr>
          <w:rFonts w:hint="eastAsia"/>
          <w:bCs/>
          <w:sz w:val="24"/>
          <w:szCs w:val="21"/>
        </w:rPr>
      </w:pPr>
    </w:p>
    <w:p w14:paraId="2517D84F">
      <w:pPr>
        <w:tabs>
          <w:tab w:val="left" w:pos="525"/>
        </w:tabs>
        <w:spacing w:after="78" w:afterLines="25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四、考试内容及要求</w:t>
      </w:r>
    </w:p>
    <w:p w14:paraId="483E4C9C">
      <w:pPr>
        <w:spacing w:line="360" w:lineRule="auto"/>
        <w:ind w:left="28" w:right="28"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000000"/>
          <w:sz w:val="24"/>
        </w:rPr>
        <w:t>考试</w:t>
      </w:r>
      <w:r>
        <w:rPr>
          <w:rFonts w:ascii="宋体" w:hAnsi="宋体"/>
          <w:color w:val="000000"/>
          <w:sz w:val="24"/>
        </w:rPr>
        <w:t>范围包括热传导、对流换热、辐射换热、传热过程与换热器四大部分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ascii="宋体" w:hAnsi="宋体"/>
          <w:color w:val="000000"/>
          <w:sz w:val="24"/>
        </w:rPr>
        <w:t>传热学考试的目标在于考查考生对传热学的基本概念、基本理论的掌握和分析求解传热学基本问题的能力。</w:t>
      </w:r>
    </w:p>
    <w:p w14:paraId="48C8675C">
      <w:pPr>
        <w:spacing w:line="360" w:lineRule="auto"/>
        <w:ind w:left="28" w:right="28" w:firstLine="420"/>
        <w:rPr>
          <w:rFonts w:ascii="宋体" w:hAnsi="宋体"/>
          <w:color w:val="444444"/>
          <w:sz w:val="24"/>
        </w:rPr>
      </w:pPr>
      <w:r>
        <w:rPr>
          <w:rFonts w:hint="eastAsia" w:ascii="宋体" w:hAnsi="宋体"/>
          <w:color w:val="444444"/>
          <w:sz w:val="24"/>
        </w:rPr>
        <w:t xml:space="preserve"> </w:t>
      </w:r>
    </w:p>
    <w:p w14:paraId="1DE347AB">
      <w:pPr>
        <w:spacing w:line="360" w:lineRule="auto"/>
        <w:ind w:right="28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五、考试携带工具说明</w:t>
      </w:r>
    </w:p>
    <w:p w14:paraId="77AD112C">
      <w:pPr>
        <w:spacing w:line="360" w:lineRule="auto"/>
        <w:ind w:right="28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黑色签字笔，铅笔，直尺，橡皮。</w:t>
      </w:r>
    </w:p>
    <w:p w14:paraId="5D8F2CA2">
      <w:pPr>
        <w:spacing w:line="360" w:lineRule="auto"/>
        <w:ind w:right="28"/>
        <w:rPr>
          <w:rFonts w:hint="eastAsia" w:ascii="宋体" w:hAnsi="宋体"/>
          <w:color w:val="000000"/>
          <w:sz w:val="24"/>
        </w:rPr>
      </w:pPr>
    </w:p>
    <w:p w14:paraId="34E430D4">
      <w:pPr>
        <w:tabs>
          <w:tab w:val="left" w:pos="525"/>
        </w:tabs>
        <w:spacing w:after="78" w:afterLines="25"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六、考查要点</w:t>
      </w:r>
    </w:p>
    <w:p w14:paraId="388781B9">
      <w:pPr>
        <w:spacing w:after="78" w:afterLines="25"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(一) 热传导</w:t>
      </w:r>
    </w:p>
    <w:p w14:paraId="61711E30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1．导热理论基础；温度场、温度梯度，傅立叶导热定律；导热微分方程的分析与应用，定解条件及其数学表达式。</w:t>
      </w:r>
    </w:p>
    <w:p w14:paraId="1DD231FD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2．稳态导热分析与计算：一维稳态导热问题的分析与计算，有内热源的简单问题的分析、计算；接触热阻的概念。扩展表面（肋片）导热的理论分析与应用，肋效率。导热问题数值解的基本概念。</w:t>
      </w:r>
    </w:p>
    <w:p w14:paraId="263FB38E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3．非稳态导热：与稳态导热的基本区别；集总参数分析法，热扩散率，傅立叶数，毕渥数，时间常数与正规状况阶段概念；非稳态导热数值分析的基本概念。</w:t>
      </w:r>
    </w:p>
    <w:p w14:paraId="256FC9EA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</w:p>
    <w:p w14:paraId="7A66741F">
      <w:pPr>
        <w:spacing w:after="78" w:afterLines="25"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(二)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对流换热</w:t>
      </w:r>
    </w:p>
    <w:p w14:paraId="0C326315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1．对流换热理论基础：</w:t>
      </w:r>
    </w:p>
    <w:p w14:paraId="5002F3DA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对流换热的基本含义及主要影响因素；牛顿冷却定律；流动边界层与温度边界层的概念与应用；相似原理，相似准则数及其物理意义。雷诺数，努塞尔数，普朗特数，格拉晓夫数等。</w:t>
      </w:r>
    </w:p>
    <w:p w14:paraId="52CDEA1C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2．单相对流换热</w:t>
      </w:r>
    </w:p>
    <w:p w14:paraId="5FE42C4B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（1）强制对流：</w:t>
      </w:r>
    </w:p>
    <w:p w14:paraId="72342E85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①外部流动，沿平板的流动与换热；外掠单管与管束的流动与换热，临界雷诺数。</w:t>
      </w:r>
    </w:p>
    <w:p w14:paraId="05FF3295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②内部流动；入口段与充分发展段，临界雷诺数，截面平均流速与定性温度；影响对流换热的各种因素，不同流态下的换热计算。</w:t>
      </w:r>
    </w:p>
    <w:p w14:paraId="62DD1FC6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③掌握强化对流换热的方法。</w:t>
      </w:r>
    </w:p>
    <w:p w14:paraId="13FD22C7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（2）自然对流：</w:t>
      </w:r>
    </w:p>
    <w:p w14:paraId="38FA406C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①大空间自然对流换热计算，边界层特点。</w:t>
      </w:r>
    </w:p>
    <w:p w14:paraId="1428525F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②受限空间自然对流换热计算。混合对流换热的概念。</w:t>
      </w:r>
    </w:p>
    <w:p w14:paraId="23E021DA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3．相变换热</w:t>
      </w:r>
    </w:p>
    <w:p w14:paraId="63265C78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（1）凝结换热的基本概念，珠状凝结、膜状凝结。凝结换热的影响因素。</w:t>
      </w:r>
    </w:p>
    <w:p w14:paraId="0112E8EA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（2）沸腾换热的基本概念，饱和沸腾，过冷沸腾，过热度（沸腾温差），大容器沸腾曲线。沸腾换热的影响因素。</w:t>
      </w:r>
    </w:p>
    <w:p w14:paraId="52A5C3F4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</w:p>
    <w:p w14:paraId="0B75DF7E">
      <w:pPr>
        <w:spacing w:after="78" w:afterLines="25"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(三)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辐射换热</w:t>
      </w:r>
    </w:p>
    <w:p w14:paraId="03AE8790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热辐射理论基础：热辐射涉及的基本概念。黑体辐射的普朗克定律，维恩位移定律，斯忒藩－波尔兹曼定律（四次方定律），兰贝特定律，黑体的波段辐射力计算。黑度（发射率），基尔霍夫定律，漫灰表面。实际物体的热辐射特性，气体辐射特性，温室效应。</w:t>
      </w:r>
    </w:p>
    <w:p w14:paraId="566B2155">
      <w:pPr>
        <w:spacing w:after="78" w:afterLines="25"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2．辐射换热计算：角系数及其性质；空间热阻与表面热阻；漫灰表面封闭空腔的辐射换热计算；网络方法求解辐射换热。</w:t>
      </w:r>
    </w:p>
    <w:p w14:paraId="065AD14E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．辐射换热的强化与削弱方法，遮热板。</w:t>
      </w:r>
    </w:p>
    <w:p w14:paraId="1BC541BD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</w:p>
    <w:p w14:paraId="3FEB493A">
      <w:pPr>
        <w:spacing w:after="78" w:afterLines="25"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(四)</w:t>
      </w: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传热过程与换热器</w:t>
      </w:r>
    </w:p>
    <w:p w14:paraId="64E454CF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1．传热过程，总传热系数，强化与削弱传热的方法，临界热绝缘直径。</w:t>
      </w:r>
    </w:p>
    <w:p w14:paraId="3912D5AE">
      <w:pPr>
        <w:spacing w:after="78" w:afterLines="25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2．换热器计算的基本方程，对数平均温差，换热器设计与校核计算，污垢热阻。</w:t>
      </w:r>
    </w:p>
    <w:p w14:paraId="38719350">
      <w:pPr>
        <w:spacing w:after="78" w:afterLines="25" w:line="360" w:lineRule="auto"/>
        <w:rPr>
          <w:rFonts w:hint="eastAsia" w:ascii="宋体" w:hAnsi="宋体"/>
          <w:sz w:val="24"/>
        </w:rPr>
      </w:pPr>
    </w:p>
    <w:p w14:paraId="3D7B63BA">
      <w:pPr>
        <w:spacing w:after="78" w:afterLines="25" w:line="360" w:lineRule="auto"/>
        <w:rPr>
          <w:rFonts w:hint="eastAsia" w:ascii="宋体" w:hAnsi="宋体"/>
          <w:sz w:val="24"/>
        </w:rPr>
      </w:pPr>
    </w:p>
    <w:p w14:paraId="3A7C9973">
      <w:pPr>
        <w:spacing w:after="78" w:afterLines="25" w:line="360" w:lineRule="auto"/>
        <w:rPr>
          <w:rFonts w:hint="eastAsia" w:ascii="宋体" w:hAnsi="宋体"/>
          <w:sz w:val="24"/>
        </w:rPr>
      </w:pPr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753F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/>
      </w:rPr>
      <w:t>3</w:t>
    </w:r>
    <w:r>
      <w:fldChar w:fldCharType="end"/>
    </w:r>
  </w:p>
  <w:p w14:paraId="2EF63866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991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2AAC4E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4B"/>
    <w:rsid w:val="00044F00"/>
    <w:rsid w:val="00054C0A"/>
    <w:rsid w:val="000609F8"/>
    <w:rsid w:val="00066D66"/>
    <w:rsid w:val="00067280"/>
    <w:rsid w:val="000722B7"/>
    <w:rsid w:val="00090A24"/>
    <w:rsid w:val="000C0821"/>
    <w:rsid w:val="000D4589"/>
    <w:rsid w:val="001056E7"/>
    <w:rsid w:val="00110D49"/>
    <w:rsid w:val="001111C6"/>
    <w:rsid w:val="001311D4"/>
    <w:rsid w:val="00135F25"/>
    <w:rsid w:val="00174471"/>
    <w:rsid w:val="00182064"/>
    <w:rsid w:val="001A6467"/>
    <w:rsid w:val="001B5A82"/>
    <w:rsid w:val="001D3A4B"/>
    <w:rsid w:val="001E31D7"/>
    <w:rsid w:val="00201AFA"/>
    <w:rsid w:val="002210C9"/>
    <w:rsid w:val="00230034"/>
    <w:rsid w:val="00252F1E"/>
    <w:rsid w:val="00276BB4"/>
    <w:rsid w:val="002A3F7C"/>
    <w:rsid w:val="002B6EF6"/>
    <w:rsid w:val="002F351A"/>
    <w:rsid w:val="00362E5D"/>
    <w:rsid w:val="00393378"/>
    <w:rsid w:val="003B389B"/>
    <w:rsid w:val="003F3096"/>
    <w:rsid w:val="00414B4E"/>
    <w:rsid w:val="00422D95"/>
    <w:rsid w:val="004415A0"/>
    <w:rsid w:val="004433E3"/>
    <w:rsid w:val="004D69A1"/>
    <w:rsid w:val="004E1E5E"/>
    <w:rsid w:val="004E1F1D"/>
    <w:rsid w:val="004E44FD"/>
    <w:rsid w:val="004E5429"/>
    <w:rsid w:val="004F1479"/>
    <w:rsid w:val="004F1D00"/>
    <w:rsid w:val="004F5836"/>
    <w:rsid w:val="00521249"/>
    <w:rsid w:val="00542F47"/>
    <w:rsid w:val="00555129"/>
    <w:rsid w:val="00563017"/>
    <w:rsid w:val="00580C3D"/>
    <w:rsid w:val="00583EB2"/>
    <w:rsid w:val="00592E7F"/>
    <w:rsid w:val="005A11BC"/>
    <w:rsid w:val="005C79CF"/>
    <w:rsid w:val="005D1576"/>
    <w:rsid w:val="006008A0"/>
    <w:rsid w:val="00602C95"/>
    <w:rsid w:val="00670FA0"/>
    <w:rsid w:val="006762C5"/>
    <w:rsid w:val="006E126C"/>
    <w:rsid w:val="006E4010"/>
    <w:rsid w:val="007168EF"/>
    <w:rsid w:val="007322C7"/>
    <w:rsid w:val="0078493B"/>
    <w:rsid w:val="007A2835"/>
    <w:rsid w:val="007A55B4"/>
    <w:rsid w:val="007B3774"/>
    <w:rsid w:val="007B695B"/>
    <w:rsid w:val="007C5AEB"/>
    <w:rsid w:val="007C6855"/>
    <w:rsid w:val="007D08BB"/>
    <w:rsid w:val="007D3895"/>
    <w:rsid w:val="007F3364"/>
    <w:rsid w:val="007F3D4B"/>
    <w:rsid w:val="008177DC"/>
    <w:rsid w:val="0082020D"/>
    <w:rsid w:val="008269C9"/>
    <w:rsid w:val="00844F40"/>
    <w:rsid w:val="00863221"/>
    <w:rsid w:val="008652AE"/>
    <w:rsid w:val="00871035"/>
    <w:rsid w:val="008A4516"/>
    <w:rsid w:val="008B3567"/>
    <w:rsid w:val="008B76E6"/>
    <w:rsid w:val="008C189D"/>
    <w:rsid w:val="008C449D"/>
    <w:rsid w:val="008D2319"/>
    <w:rsid w:val="008F02BE"/>
    <w:rsid w:val="00911619"/>
    <w:rsid w:val="009311D6"/>
    <w:rsid w:val="0093680B"/>
    <w:rsid w:val="0094387A"/>
    <w:rsid w:val="0094719B"/>
    <w:rsid w:val="00961D6E"/>
    <w:rsid w:val="009915A2"/>
    <w:rsid w:val="009A2884"/>
    <w:rsid w:val="009B1A93"/>
    <w:rsid w:val="009C021D"/>
    <w:rsid w:val="009E1BC2"/>
    <w:rsid w:val="00A177F4"/>
    <w:rsid w:val="00A21794"/>
    <w:rsid w:val="00A21BBF"/>
    <w:rsid w:val="00A437F4"/>
    <w:rsid w:val="00A53131"/>
    <w:rsid w:val="00A71BFB"/>
    <w:rsid w:val="00A96824"/>
    <w:rsid w:val="00AA1347"/>
    <w:rsid w:val="00AA1D8E"/>
    <w:rsid w:val="00AD427C"/>
    <w:rsid w:val="00AF375D"/>
    <w:rsid w:val="00AF5195"/>
    <w:rsid w:val="00B1270F"/>
    <w:rsid w:val="00B147E4"/>
    <w:rsid w:val="00B15BC5"/>
    <w:rsid w:val="00B239BB"/>
    <w:rsid w:val="00B343E6"/>
    <w:rsid w:val="00B8059F"/>
    <w:rsid w:val="00B91B51"/>
    <w:rsid w:val="00B91E9C"/>
    <w:rsid w:val="00BA0923"/>
    <w:rsid w:val="00BA4ABA"/>
    <w:rsid w:val="00BC3B9E"/>
    <w:rsid w:val="00C14451"/>
    <w:rsid w:val="00C26954"/>
    <w:rsid w:val="00C50BFA"/>
    <w:rsid w:val="00C84016"/>
    <w:rsid w:val="00C91305"/>
    <w:rsid w:val="00C97C77"/>
    <w:rsid w:val="00CA3976"/>
    <w:rsid w:val="00CB445F"/>
    <w:rsid w:val="00CD34F4"/>
    <w:rsid w:val="00CE1DE7"/>
    <w:rsid w:val="00CF38F4"/>
    <w:rsid w:val="00D017BD"/>
    <w:rsid w:val="00D15EEB"/>
    <w:rsid w:val="00D519AC"/>
    <w:rsid w:val="00D76167"/>
    <w:rsid w:val="00DB77D9"/>
    <w:rsid w:val="00DB7A2B"/>
    <w:rsid w:val="00DC418B"/>
    <w:rsid w:val="00DC4C11"/>
    <w:rsid w:val="00DC7D2C"/>
    <w:rsid w:val="00DD30E6"/>
    <w:rsid w:val="00DF408D"/>
    <w:rsid w:val="00DF4D44"/>
    <w:rsid w:val="00E355EA"/>
    <w:rsid w:val="00E41942"/>
    <w:rsid w:val="00E6523C"/>
    <w:rsid w:val="00E74D38"/>
    <w:rsid w:val="00E93AC7"/>
    <w:rsid w:val="00EA7534"/>
    <w:rsid w:val="00EB07F8"/>
    <w:rsid w:val="00F4688A"/>
    <w:rsid w:val="00F47D74"/>
    <w:rsid w:val="00F64818"/>
    <w:rsid w:val="00F83BCB"/>
    <w:rsid w:val="00FC3B4F"/>
    <w:rsid w:val="00FD7A85"/>
    <w:rsid w:val="12CE1E2D"/>
    <w:rsid w:val="19AF6EAA"/>
    <w:rsid w:val="43611959"/>
    <w:rsid w:val="7C971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420"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tcnt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newyes</Company>
  <Pages>3</Pages>
  <Words>171</Words>
  <Characters>976</Characters>
  <Lines>8</Lines>
  <Paragraphs>2</Paragraphs>
  <TotalTime>0</TotalTime>
  <ScaleCrop>false</ScaleCrop>
  <LinksUpToDate>false</LinksUpToDate>
  <CharactersWithSpaces>1145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2022-08-13T02:21:00Z</dcterms:created>
  <dc:creator>YangXianlin</dc:creator>
  <cp:lastModifiedBy>vertesyuan</cp:lastModifiedBy>
  <cp:lastPrinted>2002-05-22T14:04:00Z</cp:lastPrinted>
  <dcterms:modified xsi:type="dcterms:W3CDTF">2024-12-12T07:54:25Z</dcterms:modified>
  <dc:title>《自动检测技术》课程教学大纲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34E6FB392FD34CBBA9BB64A6B687D84B_13</vt:lpwstr>
  </property>
</Properties>
</file>