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5B9A2">
      <w:pPr>
        <w:spacing w:after="156" w:afterLines="50" w:line="400" w:lineRule="exact"/>
        <w:jc w:val="center"/>
        <w:rPr>
          <w:rFonts w:hint="eastAsia" w:ascii="黑体" w:eastAsia="黑体"/>
          <w:b/>
          <w:sz w:val="32"/>
          <w:szCs w:val="32"/>
        </w:rPr>
      </w:pPr>
      <w:bookmarkStart w:id="0" w:name="_GoBack"/>
      <w:bookmarkEnd w:id="0"/>
      <w:r>
        <w:rPr>
          <w:rFonts w:hint="eastAsia" w:ascii="黑体" w:eastAsia="黑体"/>
          <w:b/>
          <w:sz w:val="32"/>
          <w:szCs w:val="32"/>
        </w:rPr>
        <w:t>2025年宁波大学硕士研究生招生考试初试科目</w:t>
      </w:r>
    </w:p>
    <w:p w14:paraId="73A95489">
      <w:pPr>
        <w:spacing w:after="156" w:afterLines="50" w:line="400" w:lineRule="exact"/>
        <w:jc w:val="center"/>
        <w:rPr>
          <w:rFonts w:hint="eastAsia" w:ascii="黑体" w:eastAsia="黑体"/>
          <w:sz w:val="32"/>
          <w:szCs w:val="32"/>
        </w:rPr>
      </w:pPr>
      <w:r>
        <w:rPr>
          <w:rFonts w:hint="eastAsia" w:ascii="黑体" w:eastAsia="黑体"/>
          <w:b/>
          <w:sz w:val="32"/>
          <w:szCs w:val="32"/>
        </w:rPr>
        <w:t>考　试　大　纲</w:t>
      </w:r>
    </w:p>
    <w:tbl>
      <w:tblPr>
        <w:tblStyle w:val="7"/>
        <w:tblW w:w="0" w:type="auto"/>
        <w:tblInd w:w="108" w:type="dxa"/>
        <w:tblLayout w:type="fixed"/>
        <w:tblCellMar>
          <w:top w:w="0" w:type="dxa"/>
          <w:left w:w="108" w:type="dxa"/>
          <w:bottom w:w="0" w:type="dxa"/>
          <w:right w:w="108" w:type="dxa"/>
        </w:tblCellMar>
      </w:tblPr>
      <w:tblGrid>
        <w:gridCol w:w="1620"/>
        <w:gridCol w:w="6840"/>
      </w:tblGrid>
      <w:tr w14:paraId="6740258A">
        <w:tblPrEx>
          <w:tblCellMar>
            <w:top w:w="0" w:type="dxa"/>
            <w:left w:w="108" w:type="dxa"/>
            <w:bottom w:w="0" w:type="dxa"/>
            <w:right w:w="108" w:type="dxa"/>
          </w:tblCellMar>
        </w:tblPrEx>
        <w:trPr>
          <w:wBefore w:w="0" w:type="dxa"/>
          <w:wAfter w:w="0" w:type="dxa"/>
          <w:trHeight w:val="435" w:hRule="atLeast"/>
        </w:trPr>
        <w:tc>
          <w:tcPr>
            <w:tcW w:w="1620" w:type="dxa"/>
            <w:noWrap w:val="0"/>
            <w:vAlign w:val="bottom"/>
          </w:tcPr>
          <w:p w14:paraId="745BA8EE">
            <w:pPr>
              <w:spacing w:after="46" w:afterLines="15"/>
              <w:ind w:left="-105" w:leftChars="-50" w:right="-105" w:rightChars="-50"/>
              <w:rPr>
                <w:rFonts w:hint="eastAsia" w:ascii="宋体" w:hAnsi="宋体"/>
                <w:b/>
                <w:szCs w:val="21"/>
              </w:rPr>
            </w:pPr>
            <w:r>
              <w:rPr>
                <w:rFonts w:hint="eastAsia" w:ascii="宋体" w:hAnsi="宋体"/>
                <w:b/>
                <w:szCs w:val="21"/>
              </w:rPr>
              <w:t>科目代码、名称:</w:t>
            </w:r>
          </w:p>
        </w:tc>
        <w:tc>
          <w:tcPr>
            <w:tcW w:w="6840" w:type="dxa"/>
            <w:tcBorders>
              <w:bottom w:val="single" w:color="auto" w:sz="4" w:space="0"/>
            </w:tcBorders>
            <w:noWrap w:val="0"/>
            <w:vAlign w:val="bottom"/>
          </w:tcPr>
          <w:p w14:paraId="1C3FEEDF">
            <w:pPr>
              <w:pStyle w:val="2"/>
              <w:spacing w:before="78" w:beforeLines="25" w:after="31" w:afterLines="10" w:line="240" w:lineRule="auto"/>
              <w:jc w:val="center"/>
              <w:rPr>
                <w:rFonts w:hint="eastAsia"/>
                <w:sz w:val="21"/>
                <w:szCs w:val="21"/>
              </w:rPr>
            </w:pPr>
            <w:r>
              <w:rPr>
                <w:rFonts w:hint="eastAsia"/>
                <w:sz w:val="21"/>
                <w:szCs w:val="21"/>
              </w:rPr>
              <w:t>445汉语国际教育基础</w:t>
            </w:r>
          </w:p>
        </w:tc>
      </w:tr>
    </w:tbl>
    <w:p w14:paraId="20313017">
      <w:pPr>
        <w:spacing w:before="312" w:beforeLines="100" w:after="31" w:afterLines="10" w:line="288" w:lineRule="auto"/>
        <w:rPr>
          <w:rFonts w:hint="eastAsia"/>
          <w:b/>
          <w:sz w:val="24"/>
        </w:rPr>
      </w:pPr>
      <w:r>
        <w:rPr>
          <w:rFonts w:hint="eastAsia"/>
          <w:b/>
          <w:sz w:val="24"/>
        </w:rPr>
        <w:t>一、考试形式与试卷结构</w:t>
      </w:r>
    </w:p>
    <w:p w14:paraId="69BAAF88">
      <w:pPr>
        <w:pStyle w:val="17"/>
        <w:spacing w:before="31" w:beforeLines="10" w:after="31" w:afterLines="10" w:line="288" w:lineRule="auto"/>
        <w:ind w:firstLine="422"/>
        <w:outlineLvl w:val="0"/>
        <w:rPr>
          <w:rFonts w:ascii="新宋体" w:hAnsi="新宋体" w:eastAsia="新宋体"/>
          <w:b/>
          <w:szCs w:val="21"/>
        </w:rPr>
      </w:pPr>
      <w:r>
        <w:rPr>
          <w:rFonts w:hint="eastAsia"/>
          <w:b/>
          <w:szCs w:val="21"/>
        </w:rPr>
        <w:t>1.试卷满分值及考试时间</w:t>
      </w:r>
    </w:p>
    <w:p w14:paraId="257CF2E0">
      <w:pPr>
        <w:pStyle w:val="17"/>
        <w:spacing w:before="31" w:beforeLines="10" w:after="31" w:afterLines="10" w:line="288" w:lineRule="auto"/>
        <w:rPr>
          <w:rFonts w:ascii="新宋体" w:hAnsi="新宋体" w:eastAsia="新宋体"/>
          <w:szCs w:val="21"/>
        </w:rPr>
      </w:pPr>
      <w:r>
        <w:rPr>
          <w:rFonts w:hint="eastAsia" w:ascii="新宋体" w:hAnsi="新宋体" w:eastAsia="新宋体"/>
          <w:szCs w:val="21"/>
        </w:rPr>
        <w:t>本试卷满分为150分，考试时间为180分钟。</w:t>
      </w:r>
    </w:p>
    <w:p w14:paraId="544836CA">
      <w:pPr>
        <w:pStyle w:val="17"/>
        <w:spacing w:before="31" w:beforeLines="10" w:after="31" w:afterLines="10" w:line="288" w:lineRule="auto"/>
        <w:ind w:firstLine="422"/>
        <w:outlineLvl w:val="0"/>
        <w:rPr>
          <w:rFonts w:ascii="新宋体" w:hAnsi="新宋体" w:eastAsia="新宋体"/>
          <w:b/>
          <w:szCs w:val="21"/>
        </w:rPr>
      </w:pPr>
      <w:r>
        <w:rPr>
          <w:rFonts w:hint="eastAsia" w:ascii="新宋体" w:hAnsi="新宋体" w:eastAsia="新宋体"/>
          <w:b/>
          <w:szCs w:val="21"/>
        </w:rPr>
        <w:t>2.答题方式</w:t>
      </w:r>
    </w:p>
    <w:p w14:paraId="31631974">
      <w:pPr>
        <w:pStyle w:val="17"/>
        <w:spacing w:before="31" w:beforeLines="10" w:after="31" w:afterLines="10" w:line="288" w:lineRule="auto"/>
        <w:rPr>
          <w:rFonts w:hint="eastAsia" w:ascii="新宋体" w:hAnsi="新宋体" w:eastAsia="新宋体"/>
          <w:szCs w:val="21"/>
        </w:rPr>
      </w:pPr>
      <w:r>
        <w:rPr>
          <w:rFonts w:hint="eastAsia" w:ascii="新宋体" w:hAnsi="新宋体" w:eastAsia="新宋体"/>
          <w:szCs w:val="21"/>
        </w:rPr>
        <w:t>答题方式为闭卷、笔试。</w:t>
      </w:r>
    </w:p>
    <w:p w14:paraId="3A435E54">
      <w:pPr>
        <w:pStyle w:val="17"/>
        <w:spacing w:before="31" w:beforeLines="10" w:after="31" w:afterLines="10" w:line="288" w:lineRule="auto"/>
        <w:rPr>
          <w:rFonts w:hint="eastAsia" w:ascii="新宋体" w:hAnsi="新宋体" w:eastAsia="新宋体"/>
          <w:szCs w:val="21"/>
        </w:rPr>
      </w:pPr>
      <w:r>
        <w:rPr>
          <w:rFonts w:hint="eastAsia" w:ascii="新宋体" w:hAnsi="新宋体" w:eastAsia="新宋体"/>
          <w:szCs w:val="21"/>
        </w:rPr>
        <w:t>试卷由试题和答题纸组成；答案必须写在答题纸相应的位置上。</w:t>
      </w:r>
    </w:p>
    <w:p w14:paraId="56709E9F">
      <w:pPr>
        <w:pStyle w:val="17"/>
        <w:spacing w:before="31" w:beforeLines="10" w:after="31" w:afterLines="10" w:line="288" w:lineRule="auto"/>
        <w:ind w:firstLine="422"/>
        <w:outlineLvl w:val="0"/>
        <w:rPr>
          <w:rFonts w:hint="eastAsia"/>
          <w:b/>
          <w:szCs w:val="21"/>
        </w:rPr>
      </w:pPr>
      <w:r>
        <w:rPr>
          <w:rFonts w:hint="eastAsia" w:ascii="新宋体" w:hAnsi="新宋体" w:eastAsia="新宋体"/>
          <w:b/>
          <w:szCs w:val="21"/>
        </w:rPr>
        <w:t>3.试卷内容结构</w:t>
      </w:r>
    </w:p>
    <w:p w14:paraId="52DB5316">
      <w:pPr>
        <w:spacing w:line="400" w:lineRule="exact"/>
        <w:ind w:firstLine="420" w:firstLineChars="200"/>
        <w:rPr>
          <w:rFonts w:ascii="宋体" w:hAnsi="宋体"/>
          <w:szCs w:val="21"/>
        </w:rPr>
      </w:pPr>
      <w:r>
        <w:rPr>
          <w:rFonts w:hint="eastAsia" w:ascii="宋体" w:hAnsi="宋体"/>
          <w:szCs w:val="21"/>
        </w:rPr>
        <w:t>（1）中国传统文化基础知识</w:t>
      </w:r>
    </w:p>
    <w:p w14:paraId="4C4DA3B3">
      <w:pPr>
        <w:spacing w:line="400" w:lineRule="exact"/>
        <w:ind w:firstLine="420" w:firstLineChars="200"/>
        <w:rPr>
          <w:rFonts w:ascii="宋体" w:hAnsi="宋体"/>
          <w:szCs w:val="21"/>
        </w:rPr>
      </w:pPr>
      <w:r>
        <w:rPr>
          <w:rFonts w:hint="eastAsia" w:ascii="宋体" w:hAnsi="宋体"/>
          <w:szCs w:val="21"/>
        </w:rPr>
        <w:t>（2）国际中文教育基础理论与知识</w:t>
      </w:r>
    </w:p>
    <w:p w14:paraId="54EC46E5">
      <w:pPr>
        <w:spacing w:line="400" w:lineRule="exact"/>
        <w:ind w:firstLine="420" w:firstLineChars="200"/>
        <w:rPr>
          <w:rFonts w:ascii="宋体" w:hAnsi="宋体"/>
          <w:szCs w:val="21"/>
        </w:rPr>
      </w:pPr>
      <w:r>
        <w:rPr>
          <w:rFonts w:hint="eastAsia" w:ascii="宋体" w:hAnsi="宋体"/>
          <w:szCs w:val="21"/>
        </w:rPr>
        <w:t>（3）跨文化交际基础理论与知识</w:t>
      </w:r>
    </w:p>
    <w:p w14:paraId="0AF39D19">
      <w:pPr>
        <w:pStyle w:val="17"/>
        <w:spacing w:before="31" w:beforeLines="10" w:after="31" w:afterLines="10" w:line="288" w:lineRule="auto"/>
        <w:ind w:firstLine="422"/>
        <w:outlineLvl w:val="0"/>
        <w:rPr>
          <w:rFonts w:ascii="新宋体" w:hAnsi="新宋体" w:eastAsia="新宋体"/>
          <w:b/>
          <w:szCs w:val="21"/>
        </w:rPr>
      </w:pPr>
      <w:r>
        <w:rPr>
          <w:rFonts w:hint="eastAsia" w:ascii="新宋体" w:hAnsi="新宋体" w:eastAsia="新宋体"/>
          <w:b/>
          <w:szCs w:val="21"/>
        </w:rPr>
        <w:t>4.试卷题型结构</w:t>
      </w:r>
    </w:p>
    <w:p w14:paraId="565F7FA2">
      <w:pPr>
        <w:spacing w:line="400" w:lineRule="exact"/>
        <w:ind w:firstLine="420" w:firstLineChars="200"/>
        <w:rPr>
          <w:rFonts w:hint="eastAsia" w:ascii="宋体" w:hAnsi="宋体"/>
          <w:szCs w:val="21"/>
        </w:rPr>
      </w:pPr>
      <w:r>
        <w:rPr>
          <w:rFonts w:hint="eastAsia" w:ascii="宋体" w:hAnsi="宋体"/>
          <w:szCs w:val="21"/>
        </w:rPr>
        <w:t>（1）名词解释（共30分）</w:t>
      </w:r>
    </w:p>
    <w:p w14:paraId="287407CF">
      <w:pPr>
        <w:spacing w:line="400" w:lineRule="exact"/>
        <w:ind w:firstLine="420" w:firstLineChars="200"/>
        <w:rPr>
          <w:rFonts w:hint="eastAsia" w:ascii="宋体" w:hAnsi="宋体"/>
          <w:szCs w:val="21"/>
        </w:rPr>
      </w:pPr>
      <w:r>
        <w:rPr>
          <w:rFonts w:hint="eastAsia" w:ascii="宋体" w:hAnsi="宋体"/>
          <w:szCs w:val="21"/>
        </w:rPr>
        <w:t>（2）简答题（共40分）</w:t>
      </w:r>
    </w:p>
    <w:p w14:paraId="6FA19070">
      <w:pPr>
        <w:spacing w:line="400" w:lineRule="exact"/>
        <w:ind w:firstLine="420" w:firstLineChars="200"/>
        <w:rPr>
          <w:rFonts w:hint="eastAsia" w:ascii="宋体" w:hAnsi="宋体"/>
          <w:szCs w:val="21"/>
        </w:rPr>
      </w:pPr>
      <w:r>
        <w:rPr>
          <w:rFonts w:hint="eastAsia" w:ascii="宋体" w:hAnsi="宋体"/>
          <w:szCs w:val="21"/>
        </w:rPr>
        <w:t>（3）论述题（共45分）</w:t>
      </w:r>
    </w:p>
    <w:p w14:paraId="2F7EEF56">
      <w:pPr>
        <w:spacing w:line="400" w:lineRule="exact"/>
        <w:ind w:firstLine="420" w:firstLineChars="200"/>
        <w:rPr>
          <w:rFonts w:hint="eastAsia" w:ascii="宋体" w:hAnsi="宋体"/>
          <w:szCs w:val="21"/>
        </w:rPr>
      </w:pPr>
      <w:r>
        <w:rPr>
          <w:rFonts w:hint="eastAsia" w:ascii="宋体" w:hAnsi="宋体"/>
          <w:szCs w:val="21"/>
        </w:rPr>
        <w:t>（4）案例分析写作（共35分）</w:t>
      </w:r>
    </w:p>
    <w:p w14:paraId="72350A9E">
      <w:pPr>
        <w:spacing w:line="400" w:lineRule="exact"/>
        <w:ind w:firstLine="487" w:firstLineChars="271"/>
        <w:rPr>
          <w:rFonts w:hint="eastAsia" w:ascii="宋体" w:hAnsi="宋体"/>
          <w:sz w:val="18"/>
          <w:szCs w:val="18"/>
        </w:rPr>
      </w:pPr>
      <w:r>
        <w:rPr>
          <w:rFonts w:hint="eastAsia" w:ascii="宋体" w:hAnsi="宋体"/>
          <w:sz w:val="18"/>
          <w:szCs w:val="18"/>
        </w:rPr>
        <w:t>案例分析写作要求考生在准确、全面地理解所给文字材料和题意的基础上，写出观点明确、内容充实、条理清晰、卷面清洁的文章，鼓励考生结合实际发挥创造性。</w:t>
      </w:r>
    </w:p>
    <w:p w14:paraId="1D1E6F38">
      <w:pPr>
        <w:spacing w:before="312" w:beforeLines="100" w:after="31" w:afterLines="10" w:line="288" w:lineRule="auto"/>
        <w:rPr>
          <w:rFonts w:hint="eastAsia"/>
          <w:b/>
          <w:sz w:val="24"/>
        </w:rPr>
      </w:pPr>
      <w:r>
        <w:rPr>
          <w:rFonts w:hint="eastAsia"/>
          <w:b/>
          <w:sz w:val="24"/>
        </w:rPr>
        <w:t>二、考查目标</w:t>
      </w:r>
    </w:p>
    <w:p w14:paraId="60F148C1">
      <w:pPr>
        <w:spacing w:line="400" w:lineRule="exact"/>
        <w:ind w:firstLine="420" w:firstLineChars="200"/>
        <w:rPr>
          <w:rFonts w:hint="eastAsia" w:ascii="宋体" w:hAnsi="宋体"/>
          <w:szCs w:val="21"/>
        </w:rPr>
      </w:pPr>
      <w:r>
        <w:rPr>
          <w:rFonts w:hint="eastAsia" w:ascii="宋体" w:hAnsi="宋体"/>
          <w:szCs w:val="21"/>
        </w:rPr>
        <w:t>汉语国际教育基础考试的目的是测试考生相关的中外文化、教育学、心理学、跨文化交际的基础知识、基本素养及书面表达能力。</w:t>
      </w:r>
    </w:p>
    <w:p w14:paraId="75428866">
      <w:pPr>
        <w:spacing w:line="400" w:lineRule="exact"/>
        <w:ind w:firstLine="420" w:firstLineChars="200"/>
        <w:rPr>
          <w:rFonts w:hint="eastAsia" w:ascii="宋体" w:hAnsi="宋体"/>
          <w:szCs w:val="21"/>
        </w:rPr>
      </w:pPr>
      <w:r>
        <w:rPr>
          <w:rFonts w:hint="eastAsia" w:ascii="宋体" w:hAnsi="宋体"/>
          <w:szCs w:val="21"/>
        </w:rPr>
        <w:t>（1）要求考生具有与国际中文教学相关的中外文化及跨文化交际基础知识。</w:t>
      </w:r>
    </w:p>
    <w:p w14:paraId="36E193D3">
      <w:pPr>
        <w:spacing w:line="400" w:lineRule="exact"/>
        <w:ind w:firstLine="420" w:firstLineChars="200"/>
        <w:rPr>
          <w:rFonts w:hint="eastAsia" w:ascii="宋体" w:hAnsi="宋体"/>
          <w:szCs w:val="21"/>
        </w:rPr>
      </w:pPr>
      <w:r>
        <w:rPr>
          <w:rFonts w:hint="eastAsia" w:ascii="宋体" w:hAnsi="宋体"/>
          <w:szCs w:val="21"/>
        </w:rPr>
        <w:t>（2）要求考生具有与国际中文教学相关的教育学、心理学和语言文化教学基础知识。</w:t>
      </w:r>
    </w:p>
    <w:p w14:paraId="1379C895">
      <w:pPr>
        <w:spacing w:line="400" w:lineRule="exact"/>
        <w:ind w:firstLine="420" w:firstLineChars="200"/>
        <w:rPr>
          <w:rFonts w:hint="eastAsia" w:ascii="宋体" w:hAnsi="宋体"/>
          <w:szCs w:val="21"/>
        </w:rPr>
      </w:pPr>
      <w:r>
        <w:rPr>
          <w:rFonts w:hint="eastAsia" w:ascii="宋体" w:hAnsi="宋体"/>
          <w:szCs w:val="21"/>
        </w:rPr>
        <w:t>（3）要求考生具有与分析国际中文教育案例相关的较强的文字材料理解能力和书面表达能力。</w:t>
      </w:r>
    </w:p>
    <w:p w14:paraId="3475DDAC">
      <w:pPr>
        <w:spacing w:before="312" w:beforeLines="100" w:after="31" w:afterLines="10" w:line="288" w:lineRule="auto"/>
        <w:rPr>
          <w:rFonts w:hint="eastAsia"/>
          <w:b/>
          <w:sz w:val="24"/>
        </w:rPr>
      </w:pPr>
      <w:r>
        <w:rPr>
          <w:rFonts w:hint="eastAsia"/>
          <w:b/>
          <w:sz w:val="24"/>
        </w:rPr>
        <w:t>三、考试内容概要</w:t>
      </w:r>
    </w:p>
    <w:p w14:paraId="5C579CA8">
      <w:pPr>
        <w:spacing w:before="31" w:beforeLines="10" w:after="31" w:afterLines="10" w:line="288" w:lineRule="auto"/>
        <w:ind w:left="420" w:leftChars="200"/>
        <w:outlineLvl w:val="0"/>
        <w:rPr>
          <w:rFonts w:hint="eastAsia" w:ascii="宋体" w:hAnsi="宋体"/>
          <w:b/>
          <w:szCs w:val="21"/>
        </w:rPr>
      </w:pPr>
      <w:r>
        <w:rPr>
          <w:rFonts w:hint="eastAsia" w:ascii="宋体" w:hAnsi="宋体"/>
          <w:b/>
          <w:szCs w:val="21"/>
        </w:rPr>
        <w:t>（一）中外文化及跨文化交际基础知识</w:t>
      </w:r>
    </w:p>
    <w:p w14:paraId="0D9DD581">
      <w:pPr>
        <w:spacing w:line="400" w:lineRule="exact"/>
        <w:ind w:firstLine="480"/>
        <w:rPr>
          <w:rFonts w:hint="eastAsia" w:ascii="宋体" w:hAnsi="宋体"/>
          <w:szCs w:val="21"/>
        </w:rPr>
      </w:pPr>
      <w:r>
        <w:rPr>
          <w:rFonts w:hint="eastAsia" w:ascii="宋体" w:hAnsi="宋体"/>
          <w:szCs w:val="21"/>
        </w:rPr>
        <w:t>1. 中国文化基础知识</w:t>
      </w:r>
    </w:p>
    <w:p w14:paraId="139EEAA0">
      <w:pPr>
        <w:spacing w:line="400" w:lineRule="exact"/>
        <w:ind w:firstLine="480"/>
        <w:rPr>
          <w:rFonts w:hint="eastAsia" w:ascii="宋体" w:hAnsi="宋体"/>
          <w:szCs w:val="21"/>
        </w:rPr>
      </w:pPr>
      <w:r>
        <w:rPr>
          <w:rFonts w:hint="eastAsia" w:ascii="宋体" w:hAnsi="宋体"/>
          <w:szCs w:val="21"/>
        </w:rPr>
        <w:t>2. 外国文化基础知识</w:t>
      </w:r>
    </w:p>
    <w:p w14:paraId="13B57FA0">
      <w:pPr>
        <w:spacing w:line="400" w:lineRule="exact"/>
        <w:ind w:firstLine="480"/>
        <w:rPr>
          <w:rFonts w:hint="eastAsia" w:ascii="宋体" w:hAnsi="宋体"/>
          <w:szCs w:val="21"/>
        </w:rPr>
      </w:pPr>
      <w:r>
        <w:rPr>
          <w:rFonts w:hint="eastAsia" w:ascii="宋体" w:hAnsi="宋体"/>
          <w:szCs w:val="21"/>
        </w:rPr>
        <w:t>3. 跨文化交际基础知识</w:t>
      </w:r>
    </w:p>
    <w:p w14:paraId="3C4594DE">
      <w:pPr>
        <w:spacing w:before="31" w:beforeLines="10" w:after="31" w:afterLines="10" w:line="288" w:lineRule="auto"/>
        <w:ind w:left="420" w:leftChars="200"/>
        <w:outlineLvl w:val="0"/>
        <w:rPr>
          <w:rFonts w:hint="eastAsia" w:ascii="宋体" w:hAnsi="宋体"/>
          <w:b/>
          <w:szCs w:val="21"/>
        </w:rPr>
      </w:pPr>
      <w:r>
        <w:rPr>
          <w:rFonts w:hint="eastAsia" w:ascii="宋体" w:hAnsi="宋体"/>
          <w:b/>
          <w:szCs w:val="21"/>
        </w:rPr>
        <w:t>（二）教育学、心理学及语言文化教学基础知识</w:t>
      </w:r>
    </w:p>
    <w:p w14:paraId="55CA0B2A">
      <w:pPr>
        <w:spacing w:line="400" w:lineRule="exact"/>
        <w:ind w:firstLine="480"/>
        <w:rPr>
          <w:rFonts w:hint="eastAsia" w:ascii="宋体" w:hAnsi="宋体"/>
          <w:szCs w:val="21"/>
        </w:rPr>
      </w:pPr>
      <w:r>
        <w:rPr>
          <w:rFonts w:hint="eastAsia" w:ascii="宋体" w:hAnsi="宋体"/>
          <w:szCs w:val="21"/>
        </w:rPr>
        <w:t>1.教育学基础</w:t>
      </w:r>
    </w:p>
    <w:p w14:paraId="3CEB5D49">
      <w:pPr>
        <w:spacing w:line="400" w:lineRule="exact"/>
        <w:ind w:firstLine="480"/>
        <w:rPr>
          <w:rFonts w:hint="eastAsia" w:ascii="宋体" w:hAnsi="宋体"/>
          <w:szCs w:val="21"/>
        </w:rPr>
      </w:pPr>
      <w:r>
        <w:rPr>
          <w:rFonts w:hint="eastAsia" w:ascii="宋体" w:hAnsi="宋体"/>
          <w:szCs w:val="21"/>
        </w:rPr>
        <w:t>2.心理学基础</w:t>
      </w:r>
    </w:p>
    <w:p w14:paraId="084F11F2">
      <w:pPr>
        <w:spacing w:line="400" w:lineRule="exact"/>
        <w:ind w:firstLine="480"/>
        <w:rPr>
          <w:rFonts w:hint="eastAsia" w:ascii="宋体" w:hAnsi="宋体"/>
          <w:szCs w:val="21"/>
        </w:rPr>
      </w:pPr>
      <w:r>
        <w:rPr>
          <w:rFonts w:hint="eastAsia" w:ascii="宋体" w:hAnsi="宋体"/>
          <w:szCs w:val="21"/>
        </w:rPr>
        <w:t>3.语言文化教学基础</w:t>
      </w:r>
    </w:p>
    <w:p w14:paraId="5CF1DA35">
      <w:pPr>
        <w:spacing w:before="31" w:beforeLines="10" w:after="31" w:afterLines="10" w:line="288" w:lineRule="auto"/>
        <w:ind w:left="420" w:leftChars="200"/>
        <w:outlineLvl w:val="0"/>
        <w:rPr>
          <w:rFonts w:hint="eastAsia" w:ascii="宋体" w:hAnsi="宋体"/>
          <w:b/>
          <w:szCs w:val="21"/>
        </w:rPr>
      </w:pPr>
      <w:r>
        <w:rPr>
          <w:rFonts w:hint="eastAsia" w:ascii="宋体" w:hAnsi="宋体"/>
          <w:b/>
          <w:szCs w:val="21"/>
        </w:rPr>
        <w:t>（三）国际中文教育案例综合分析写作能力</w:t>
      </w:r>
    </w:p>
    <w:p w14:paraId="08961914">
      <w:pPr>
        <w:spacing w:line="400" w:lineRule="exact"/>
        <w:ind w:firstLine="480"/>
        <w:rPr>
          <w:rFonts w:hint="eastAsia" w:ascii="宋体" w:hAnsi="宋体"/>
          <w:szCs w:val="21"/>
        </w:rPr>
      </w:pPr>
      <w:r>
        <w:rPr>
          <w:rFonts w:hint="eastAsia" w:ascii="宋体" w:hAnsi="宋体"/>
          <w:szCs w:val="21"/>
        </w:rPr>
        <w:t>1.分析与实践能力</w:t>
      </w:r>
    </w:p>
    <w:p w14:paraId="1352B584">
      <w:pPr>
        <w:spacing w:line="400" w:lineRule="exact"/>
        <w:ind w:firstLine="480"/>
        <w:rPr>
          <w:rFonts w:hint="eastAsia" w:ascii="宋体" w:hAnsi="宋体"/>
          <w:szCs w:val="21"/>
        </w:rPr>
      </w:pPr>
      <w:r>
        <w:rPr>
          <w:rFonts w:hint="eastAsia" w:ascii="宋体" w:hAnsi="宋体"/>
          <w:szCs w:val="21"/>
        </w:rPr>
        <w:t>2.综合写作能力</w:t>
      </w:r>
    </w:p>
    <w:p w14:paraId="7296FA4C">
      <w:pPr>
        <w:spacing w:before="312" w:beforeLines="100" w:after="31" w:afterLines="10" w:line="288" w:lineRule="auto"/>
        <w:rPr>
          <w:b/>
          <w:sz w:val="24"/>
        </w:rPr>
      </w:pPr>
      <w:r>
        <w:rPr>
          <w:rFonts w:hint="eastAsia"/>
          <w:b/>
          <w:sz w:val="24"/>
        </w:rPr>
        <w:t>四、主要参考书</w:t>
      </w:r>
    </w:p>
    <w:p w14:paraId="026A6C38">
      <w:pPr>
        <w:spacing w:before="31" w:beforeLines="10" w:after="31" w:afterLines="10" w:line="288" w:lineRule="auto"/>
        <w:ind w:left="420"/>
        <w:rPr>
          <w:rFonts w:hint="eastAsia" w:ascii="宋体" w:hAnsi="宋体"/>
          <w:szCs w:val="21"/>
        </w:rPr>
      </w:pPr>
      <w:r>
        <w:rPr>
          <w:rFonts w:hint="eastAsia" w:ascii="宋体" w:hAnsi="宋体"/>
          <w:szCs w:val="21"/>
        </w:rPr>
        <w:t>1.程裕祯．中国文化要略（第4版）．北京：外语教学与研究出版社，2017．</w:t>
      </w:r>
    </w:p>
    <w:p w14:paraId="7BD8917D">
      <w:pPr>
        <w:spacing w:before="31" w:beforeLines="10" w:after="31" w:afterLines="10" w:line="288" w:lineRule="auto"/>
        <w:ind w:left="420"/>
        <w:rPr>
          <w:rFonts w:ascii="宋体" w:hAnsi="宋体"/>
          <w:szCs w:val="21"/>
        </w:rPr>
      </w:pPr>
      <w:r>
        <w:rPr>
          <w:rFonts w:hint="eastAsia" w:ascii="宋体" w:hAnsi="宋体"/>
          <w:szCs w:val="21"/>
        </w:rPr>
        <w:t>2.刘珣．对外汉语教育学引论．北京：北京语言大学出版社，2000．</w:t>
      </w:r>
    </w:p>
    <w:p w14:paraId="5C3C8B12">
      <w:pPr>
        <w:spacing w:before="31" w:beforeLines="10" w:after="31" w:afterLines="10" w:line="288" w:lineRule="auto"/>
        <w:ind w:left="420"/>
        <w:rPr>
          <w:rFonts w:hint="eastAsia" w:ascii="宋体" w:hAnsi="宋体"/>
          <w:szCs w:val="21"/>
        </w:rPr>
      </w:pPr>
      <w:r>
        <w:rPr>
          <w:rFonts w:hint="eastAsia" w:ascii="宋体" w:hAnsi="宋体"/>
          <w:szCs w:val="21"/>
        </w:rPr>
        <w:t>3.祖晓梅．跨文化交际．北京：外语教学与研究出版社，2015．</w:t>
      </w:r>
    </w:p>
    <w:p w14:paraId="0E9C3E98">
      <w:pPr>
        <w:spacing w:line="360" w:lineRule="auto"/>
        <w:ind w:firstLine="420" w:firstLineChars="200"/>
        <w:outlineLvl w:val="0"/>
        <w:rPr>
          <w:rFonts w:hint="eastAsia"/>
          <w:szCs w:val="21"/>
        </w:rPr>
      </w:pPr>
      <w:r>
        <w:rPr>
          <w:rFonts w:hint="eastAsia"/>
          <w:szCs w:val="21"/>
        </w:rPr>
        <w:t>说明：以上参考书后的年份是版次年份，同一版次可能多次印刷发行，年份各异，版次相同即可。</w:t>
      </w:r>
    </w:p>
    <w:p w14:paraId="71E8E8E9">
      <w:pPr>
        <w:spacing w:before="312" w:beforeLines="100" w:after="31" w:afterLines="10" w:line="288" w:lineRule="auto"/>
        <w:outlineLvl w:val="0"/>
        <w:rPr>
          <w:rFonts w:hint="eastAsia"/>
          <w:b/>
          <w:szCs w:val="21"/>
        </w:rPr>
      </w:pPr>
    </w:p>
    <w:sectPr>
      <w:footerReference r:id="rId3" w:type="default"/>
      <w:footerReference r:id="rId4" w:type="even"/>
      <w:pgSz w:w="11164" w:h="15485"/>
      <w:pgMar w:top="1361" w:right="1361" w:bottom="1247" w:left="136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34E7">
    <w:pPr>
      <w:pStyle w:val="4"/>
      <w:jc w:val="center"/>
      <w:rPr>
        <w:rFonts w:hint="eastAsia"/>
        <w:sz w:val="21"/>
        <w:szCs w:val="21"/>
      </w:rPr>
    </w:pPr>
    <w:r>
      <w:rPr>
        <w:rFonts w:hint="eastAsia"/>
        <w:sz w:val="21"/>
        <w:szCs w:val="21"/>
      </w:rPr>
      <w:t>第</w:t>
    </w:r>
    <w:r>
      <w:rPr>
        <w:sz w:val="21"/>
        <w:szCs w:val="21"/>
      </w:rPr>
      <w:fldChar w:fldCharType="begin"/>
    </w:r>
    <w:r>
      <w:rPr>
        <w:rStyle w:val="12"/>
        <w:sz w:val="21"/>
        <w:szCs w:val="21"/>
      </w:rPr>
      <w:instrText xml:space="preserve"> PAGE </w:instrText>
    </w:r>
    <w:r>
      <w:rPr>
        <w:sz w:val="21"/>
        <w:szCs w:val="21"/>
      </w:rPr>
      <w:fldChar w:fldCharType="separate"/>
    </w:r>
    <w:r>
      <w:rPr>
        <w:rStyle w:val="12"/>
        <w:sz w:val="21"/>
        <w:szCs w:val="21"/>
        <w:lang/>
      </w:rPr>
      <w:t>1</w:t>
    </w:r>
    <w:r>
      <w:rPr>
        <w:sz w:val="21"/>
        <w:szCs w:val="21"/>
      </w:rPr>
      <w:fldChar w:fldCharType="end"/>
    </w:r>
    <w:r>
      <w:rPr>
        <w:rFonts w:hint="eastAsia"/>
        <w:sz w:val="21"/>
        <w:szCs w:val="21"/>
      </w:rPr>
      <w:t>页，共</w:t>
    </w:r>
    <w:r>
      <w:rPr>
        <w:sz w:val="21"/>
        <w:szCs w:val="21"/>
      </w:rPr>
      <w:fldChar w:fldCharType="begin"/>
    </w:r>
    <w:r>
      <w:rPr>
        <w:rStyle w:val="12"/>
        <w:sz w:val="21"/>
        <w:szCs w:val="21"/>
      </w:rPr>
      <w:instrText xml:space="preserve"> NUMPAGES </w:instrText>
    </w:r>
    <w:r>
      <w:rPr>
        <w:sz w:val="21"/>
        <w:szCs w:val="21"/>
      </w:rPr>
      <w:fldChar w:fldCharType="separate"/>
    </w:r>
    <w:r>
      <w:rPr>
        <w:rStyle w:val="12"/>
        <w:sz w:val="21"/>
        <w:szCs w:val="21"/>
        <w:lang/>
      </w:rPr>
      <w:t>2</w:t>
    </w:r>
    <w:r>
      <w:rPr>
        <w:sz w:val="21"/>
        <w:szCs w:val="21"/>
      </w:rPr>
      <w:fldChar w:fldCharType="end"/>
    </w:r>
    <w:r>
      <w:rPr>
        <w:rFonts w:hint="eastAsia"/>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F94B7">
    <w:pPr>
      <w:pStyle w:val="4"/>
      <w:framePr w:wrap="around" w:vAnchor="text" w:hAnchor="margin" w:xAlign="center" w:y="1"/>
      <w:rPr>
        <w:rStyle w:val="12"/>
      </w:rPr>
    </w:pPr>
    <w:r>
      <w:fldChar w:fldCharType="begin"/>
    </w:r>
    <w:r>
      <w:rPr>
        <w:rStyle w:val="12"/>
      </w:rPr>
      <w:instrText xml:space="preserve">PAGE  </w:instrText>
    </w:r>
    <w:r>
      <w:fldChar w:fldCharType="end"/>
    </w:r>
  </w:p>
  <w:p w14:paraId="61215B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TJjNmFkNDg1NjQxZGMxOGRmNDgzMDBkZDk2ZjYifQ=="/>
  </w:docVars>
  <w:rsids>
    <w:rsidRoot w:val="004B65A5"/>
    <w:rsid w:val="00011500"/>
    <w:rsid w:val="000324ED"/>
    <w:rsid w:val="000556DB"/>
    <w:rsid w:val="00061B4F"/>
    <w:rsid w:val="000730E2"/>
    <w:rsid w:val="000762FE"/>
    <w:rsid w:val="00080730"/>
    <w:rsid w:val="0008607A"/>
    <w:rsid w:val="000929EB"/>
    <w:rsid w:val="000C25FD"/>
    <w:rsid w:val="0012779E"/>
    <w:rsid w:val="00132475"/>
    <w:rsid w:val="00135283"/>
    <w:rsid w:val="001364FD"/>
    <w:rsid w:val="001457AC"/>
    <w:rsid w:val="00164000"/>
    <w:rsid w:val="001640BE"/>
    <w:rsid w:val="001848FB"/>
    <w:rsid w:val="001871B0"/>
    <w:rsid w:val="001A693F"/>
    <w:rsid w:val="001B1D70"/>
    <w:rsid w:val="001C165A"/>
    <w:rsid w:val="001C2F19"/>
    <w:rsid w:val="001C3A25"/>
    <w:rsid w:val="001C7F30"/>
    <w:rsid w:val="001D1C63"/>
    <w:rsid w:val="001D6E8C"/>
    <w:rsid w:val="001E149A"/>
    <w:rsid w:val="00202D40"/>
    <w:rsid w:val="0020731D"/>
    <w:rsid w:val="00230777"/>
    <w:rsid w:val="0023282D"/>
    <w:rsid w:val="00240B6F"/>
    <w:rsid w:val="0024344A"/>
    <w:rsid w:val="00246DC4"/>
    <w:rsid w:val="00265DEE"/>
    <w:rsid w:val="00271806"/>
    <w:rsid w:val="00281D4C"/>
    <w:rsid w:val="00290369"/>
    <w:rsid w:val="002C6E72"/>
    <w:rsid w:val="002D0594"/>
    <w:rsid w:val="002E0158"/>
    <w:rsid w:val="002F7275"/>
    <w:rsid w:val="00311038"/>
    <w:rsid w:val="00323D0F"/>
    <w:rsid w:val="0033096F"/>
    <w:rsid w:val="0033460A"/>
    <w:rsid w:val="00340440"/>
    <w:rsid w:val="003416BC"/>
    <w:rsid w:val="003540B3"/>
    <w:rsid w:val="00361BB6"/>
    <w:rsid w:val="003704C9"/>
    <w:rsid w:val="00375432"/>
    <w:rsid w:val="00384B91"/>
    <w:rsid w:val="003852C3"/>
    <w:rsid w:val="003A2207"/>
    <w:rsid w:val="003A4FD9"/>
    <w:rsid w:val="003B48F8"/>
    <w:rsid w:val="003C2AC8"/>
    <w:rsid w:val="003C498A"/>
    <w:rsid w:val="003C7F18"/>
    <w:rsid w:val="003E5128"/>
    <w:rsid w:val="003F615A"/>
    <w:rsid w:val="003F61C3"/>
    <w:rsid w:val="003F6C3A"/>
    <w:rsid w:val="00417A11"/>
    <w:rsid w:val="00437226"/>
    <w:rsid w:val="00443036"/>
    <w:rsid w:val="00476A62"/>
    <w:rsid w:val="004A3E00"/>
    <w:rsid w:val="004A54A3"/>
    <w:rsid w:val="004A7E03"/>
    <w:rsid w:val="004B5FA5"/>
    <w:rsid w:val="004B65A5"/>
    <w:rsid w:val="004D3588"/>
    <w:rsid w:val="004D42EC"/>
    <w:rsid w:val="004E26D5"/>
    <w:rsid w:val="004F030F"/>
    <w:rsid w:val="005038B4"/>
    <w:rsid w:val="00511DE6"/>
    <w:rsid w:val="00521CC0"/>
    <w:rsid w:val="00523E6C"/>
    <w:rsid w:val="00530036"/>
    <w:rsid w:val="00535C1D"/>
    <w:rsid w:val="00556355"/>
    <w:rsid w:val="005743BB"/>
    <w:rsid w:val="005743F6"/>
    <w:rsid w:val="005756D4"/>
    <w:rsid w:val="00581E66"/>
    <w:rsid w:val="00592B85"/>
    <w:rsid w:val="00597CBE"/>
    <w:rsid w:val="005A796B"/>
    <w:rsid w:val="005B21BB"/>
    <w:rsid w:val="005E2211"/>
    <w:rsid w:val="005E2A42"/>
    <w:rsid w:val="005F4C57"/>
    <w:rsid w:val="006258BD"/>
    <w:rsid w:val="00625EE1"/>
    <w:rsid w:val="0064102E"/>
    <w:rsid w:val="00656C08"/>
    <w:rsid w:val="00685019"/>
    <w:rsid w:val="006A10D0"/>
    <w:rsid w:val="006E0495"/>
    <w:rsid w:val="0072114F"/>
    <w:rsid w:val="00741BA4"/>
    <w:rsid w:val="00766B36"/>
    <w:rsid w:val="00767EAB"/>
    <w:rsid w:val="00772975"/>
    <w:rsid w:val="00784225"/>
    <w:rsid w:val="00794386"/>
    <w:rsid w:val="007A41AF"/>
    <w:rsid w:val="007D6FDB"/>
    <w:rsid w:val="007E2A7E"/>
    <w:rsid w:val="007F4C05"/>
    <w:rsid w:val="00832FB5"/>
    <w:rsid w:val="00864E9F"/>
    <w:rsid w:val="0087510B"/>
    <w:rsid w:val="008770EF"/>
    <w:rsid w:val="008873D1"/>
    <w:rsid w:val="00893B85"/>
    <w:rsid w:val="00896560"/>
    <w:rsid w:val="008A2614"/>
    <w:rsid w:val="008A6A84"/>
    <w:rsid w:val="008C75AE"/>
    <w:rsid w:val="008D67E3"/>
    <w:rsid w:val="008E7C5F"/>
    <w:rsid w:val="008F3FB2"/>
    <w:rsid w:val="0090450C"/>
    <w:rsid w:val="00917E36"/>
    <w:rsid w:val="00945156"/>
    <w:rsid w:val="009467C0"/>
    <w:rsid w:val="0095220C"/>
    <w:rsid w:val="00971C90"/>
    <w:rsid w:val="00991A5E"/>
    <w:rsid w:val="009A015B"/>
    <w:rsid w:val="009A6931"/>
    <w:rsid w:val="009B7369"/>
    <w:rsid w:val="009C248F"/>
    <w:rsid w:val="009D0103"/>
    <w:rsid w:val="009D4ED7"/>
    <w:rsid w:val="009E7BC8"/>
    <w:rsid w:val="00A11D54"/>
    <w:rsid w:val="00A473F2"/>
    <w:rsid w:val="00A47FCA"/>
    <w:rsid w:val="00A55B76"/>
    <w:rsid w:val="00A605E9"/>
    <w:rsid w:val="00A8099C"/>
    <w:rsid w:val="00A84266"/>
    <w:rsid w:val="00A86C12"/>
    <w:rsid w:val="00A959F2"/>
    <w:rsid w:val="00AA0C1C"/>
    <w:rsid w:val="00AD73EE"/>
    <w:rsid w:val="00AE48E6"/>
    <w:rsid w:val="00B10A84"/>
    <w:rsid w:val="00B17DD5"/>
    <w:rsid w:val="00B20B23"/>
    <w:rsid w:val="00B25003"/>
    <w:rsid w:val="00B40A43"/>
    <w:rsid w:val="00B46557"/>
    <w:rsid w:val="00B46E1E"/>
    <w:rsid w:val="00B53FB4"/>
    <w:rsid w:val="00B54A9F"/>
    <w:rsid w:val="00B77961"/>
    <w:rsid w:val="00B84AB9"/>
    <w:rsid w:val="00B93027"/>
    <w:rsid w:val="00BB42AE"/>
    <w:rsid w:val="00BF6D22"/>
    <w:rsid w:val="00C176BC"/>
    <w:rsid w:val="00C17976"/>
    <w:rsid w:val="00C404D4"/>
    <w:rsid w:val="00C4712A"/>
    <w:rsid w:val="00C603E5"/>
    <w:rsid w:val="00C76400"/>
    <w:rsid w:val="00C86408"/>
    <w:rsid w:val="00CA2F59"/>
    <w:rsid w:val="00CC6282"/>
    <w:rsid w:val="00CC7D2D"/>
    <w:rsid w:val="00D029C7"/>
    <w:rsid w:val="00D02BF2"/>
    <w:rsid w:val="00D13064"/>
    <w:rsid w:val="00D17D87"/>
    <w:rsid w:val="00D2746C"/>
    <w:rsid w:val="00D36237"/>
    <w:rsid w:val="00D43404"/>
    <w:rsid w:val="00D60847"/>
    <w:rsid w:val="00D76B44"/>
    <w:rsid w:val="00D94FF9"/>
    <w:rsid w:val="00DA3667"/>
    <w:rsid w:val="00DC0B11"/>
    <w:rsid w:val="00DD370D"/>
    <w:rsid w:val="00DE0653"/>
    <w:rsid w:val="00DE5DD3"/>
    <w:rsid w:val="00DF44AA"/>
    <w:rsid w:val="00E064BF"/>
    <w:rsid w:val="00E1145D"/>
    <w:rsid w:val="00E21787"/>
    <w:rsid w:val="00E2208D"/>
    <w:rsid w:val="00E310A8"/>
    <w:rsid w:val="00E31384"/>
    <w:rsid w:val="00E31480"/>
    <w:rsid w:val="00E5068F"/>
    <w:rsid w:val="00E60423"/>
    <w:rsid w:val="00E61E85"/>
    <w:rsid w:val="00E6651A"/>
    <w:rsid w:val="00E70C94"/>
    <w:rsid w:val="00E8034E"/>
    <w:rsid w:val="00E81593"/>
    <w:rsid w:val="00E824E4"/>
    <w:rsid w:val="00E9277F"/>
    <w:rsid w:val="00EB1AE5"/>
    <w:rsid w:val="00EB3210"/>
    <w:rsid w:val="00EC1255"/>
    <w:rsid w:val="00EC1916"/>
    <w:rsid w:val="00EC6FE0"/>
    <w:rsid w:val="00EC6FF8"/>
    <w:rsid w:val="00EE07EE"/>
    <w:rsid w:val="00EE3A0D"/>
    <w:rsid w:val="00EF1CE7"/>
    <w:rsid w:val="00F24B80"/>
    <w:rsid w:val="00F3616E"/>
    <w:rsid w:val="00F37904"/>
    <w:rsid w:val="00F51EC9"/>
    <w:rsid w:val="00F70D0A"/>
    <w:rsid w:val="00F76202"/>
    <w:rsid w:val="00F77343"/>
    <w:rsid w:val="00F779B2"/>
    <w:rsid w:val="00F855A1"/>
    <w:rsid w:val="00F8599E"/>
    <w:rsid w:val="00F9484E"/>
    <w:rsid w:val="00FE24CF"/>
    <w:rsid w:val="00FE5C11"/>
    <w:rsid w:val="00FE73E9"/>
    <w:rsid w:val="011A1A6A"/>
    <w:rsid w:val="09442803"/>
    <w:rsid w:val="0B362F5C"/>
    <w:rsid w:val="136D70A4"/>
    <w:rsid w:val="14636234"/>
    <w:rsid w:val="164B6203"/>
    <w:rsid w:val="17CD7B6F"/>
    <w:rsid w:val="1CF40038"/>
    <w:rsid w:val="1F61280D"/>
    <w:rsid w:val="20501418"/>
    <w:rsid w:val="23810484"/>
    <w:rsid w:val="250834A5"/>
    <w:rsid w:val="27C032AD"/>
    <w:rsid w:val="29AC7FF1"/>
    <w:rsid w:val="2B7047D0"/>
    <w:rsid w:val="2D40276F"/>
    <w:rsid w:val="2E1D1FA8"/>
    <w:rsid w:val="2EDC7DAA"/>
    <w:rsid w:val="2EF75A9F"/>
    <w:rsid w:val="2FC66586"/>
    <w:rsid w:val="3B6E7F2E"/>
    <w:rsid w:val="3D0221DE"/>
    <w:rsid w:val="3E9A46DC"/>
    <w:rsid w:val="47040901"/>
    <w:rsid w:val="496B2F49"/>
    <w:rsid w:val="4A7C79E5"/>
    <w:rsid w:val="53650979"/>
    <w:rsid w:val="54D7755B"/>
    <w:rsid w:val="56FF1518"/>
    <w:rsid w:val="5E455947"/>
    <w:rsid w:val="64B10665"/>
    <w:rsid w:val="662E1828"/>
    <w:rsid w:val="6A26481F"/>
    <w:rsid w:val="6B8D33A8"/>
    <w:rsid w:val="6BED0C32"/>
    <w:rsid w:val="6C2E0D63"/>
    <w:rsid w:val="727D5888"/>
    <w:rsid w:val="778B1A42"/>
    <w:rsid w:val="794D2D86"/>
    <w:rsid w:val="7A924537"/>
    <w:rsid w:val="7FC71E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Document Map"/>
    <w:basedOn w:val="1"/>
    <w:link w:val="14"/>
    <w:uiPriority w:val="0"/>
    <w:rPr>
      <w:rFonts w:ascii="宋体"/>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widowControl/>
      <w:jc w:val="left"/>
    </w:pPr>
    <w:rPr>
      <w:rFonts w:ascii="宋体" w:hAnsi="宋体" w:cs="宋体"/>
      <w:kern w:val="0"/>
      <w:sz w:val="24"/>
    </w:rPr>
  </w:style>
  <w:style w:type="table" w:styleId="8">
    <w:name w:val="Table Grid"/>
    <w:basedOn w:val="7"/>
    <w:uiPriority w:val="0"/>
    <w:pPr>
      <w:widowControl w:val="0"/>
      <w:jc w:val="both"/>
    </w:pPr>
    <w:rPr>
      <w:lang w:val="en-US" w:eastAsia="zh-CN" w:bidi="ar-SA"/>
    </w:r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
    <w:name w:val="Table Simple 1"/>
    <w:basedOn w:val="7"/>
    <w:uiPriority w:val="0"/>
    <w:pPr>
      <w:widowControl w:val="0"/>
      <w:jc w:val="both"/>
    </w:pPr>
    <w:tblPr>
      <w:tblStyle w:val="7"/>
      <w:tblBorders>
        <w:top w:val="single" w:color="008000" w:sz="12" w:space="0"/>
        <w:bottom w:val="single" w:color="008000" w:sz="12" w:space="0"/>
      </w:tblBorders>
    </w:tblPr>
    <w:tcPr>
      <w:shd w:val="clear" w:color="auto" w:fill="auto"/>
    </w:tcPr>
    <w:tblStylePr w:type="firstRow">
      <w:tblPr>
        <w:tblStyle w:val="7"/>
      </w:tblPr>
      <w:tcPr>
        <w:tcBorders>
          <w:top w:val="nil"/>
          <w:left w:val="single" w:color="008000" w:sz="6" w:space="0"/>
          <w:bottom w:val="nil"/>
          <w:right w:val="nil"/>
          <w:insideH w:val="nil"/>
          <w:insideV w:val="nil"/>
          <w:tl2br w:val="nil"/>
          <w:tr2bl w:val="nil"/>
        </w:tcBorders>
      </w:tcPr>
    </w:tblStylePr>
    <w:tblStylePr w:type="lastRow">
      <w:tblPr>
        <w:tblStyle w:val="7"/>
      </w:tblPr>
      <w:tcPr>
        <w:tcBorders>
          <w:top w:val="single" w:color="008000" w:sz="6" w:space="0"/>
          <w:left w:val="nil"/>
          <w:bottom w:val="nil"/>
          <w:right w:val="nil"/>
          <w:insideH w:val="nil"/>
          <w:insideV w:val="nil"/>
          <w:tl2br w:val="nil"/>
          <w:tr2bl w:val="nil"/>
        </w:tcBorders>
      </w:tcPr>
    </w:tblStylePr>
  </w:style>
  <w:style w:type="character" w:styleId="11">
    <w:name w:val="Strong"/>
    <w:qFormat/>
    <w:uiPriority w:val="0"/>
    <w:rPr>
      <w:b/>
      <w:bCs/>
    </w:rPr>
  </w:style>
  <w:style w:type="character" w:styleId="12">
    <w:name w:val="page number"/>
    <w:basedOn w:val="10"/>
    <w:uiPriority w:val="0"/>
  </w:style>
  <w:style w:type="character" w:styleId="13">
    <w:name w:val="Emphasis"/>
    <w:qFormat/>
    <w:uiPriority w:val="0"/>
    <w:rPr>
      <w:color w:val="CC0033"/>
    </w:rPr>
  </w:style>
  <w:style w:type="character" w:customStyle="1" w:styleId="14">
    <w:name w:val="文档结构图 Char"/>
    <w:basedOn w:val="10"/>
    <w:link w:val="3"/>
    <w:uiPriority w:val="0"/>
    <w:rPr>
      <w:rFonts w:ascii="宋体"/>
      <w:kern w:val="2"/>
      <w:sz w:val="18"/>
      <w:szCs w:val="18"/>
    </w:rPr>
  </w:style>
  <w:style w:type="character" w:customStyle="1" w:styleId="15">
    <w:name w:val="页眉 Char"/>
    <w:link w:val="5"/>
    <w:uiPriority w:val="0"/>
    <w:rPr>
      <w:rFonts w:eastAsia="宋体"/>
      <w:kern w:val="2"/>
      <w:sz w:val="18"/>
      <w:szCs w:val="18"/>
      <w:lang w:val="en-US" w:eastAsia="zh-CN" w:bidi="ar-SA"/>
    </w:rPr>
  </w:style>
  <w:style w:type="character" w:customStyle="1" w:styleId="16">
    <w:name w:val="med reg"/>
    <w:basedOn w:val="10"/>
    <w:uiPriority w:val="0"/>
  </w:style>
  <w:style w:type="paragraph" w:styleId="17">
    <w:name w:val="List Paragraph"/>
    <w:basedOn w:val="1"/>
    <w:qFormat/>
    <w:uiPriority w:val="0"/>
    <w:pPr>
      <w:ind w:firstLine="420" w:firstLineChars="200"/>
    </w:pPr>
  </w:style>
  <w:style w:type="paragraph" w:customStyle="1" w:styleId="18">
    <w:name w:val="p01"/>
    <w:basedOn w:val="1"/>
    <w:uiPriority w:val="0"/>
    <w:pPr>
      <w:widowControl/>
      <w:wordWrap w:val="0"/>
      <w:spacing w:before="150" w:after="100" w:afterAutospacing="1" w:line="432" w:lineRule="auto"/>
      <w:jc w:val="left"/>
    </w:pPr>
    <w:rPr>
      <w:rFonts w:ascii="宋体" w:hAnsi="宋体"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jh</Company>
  <Pages>2</Pages>
  <Words>124</Words>
  <Characters>710</Characters>
  <Lines>5</Lines>
  <Paragraphs>1</Paragraphs>
  <TotalTime>0</TotalTime>
  <ScaleCrop>false</ScaleCrop>
  <LinksUpToDate>false</LinksUpToDate>
  <CharactersWithSpaces>833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2020-07-13T09:04:00Z</dcterms:created>
  <dc:creator>jh</dc:creator>
  <cp:lastModifiedBy>vertesyuan</cp:lastModifiedBy>
  <cp:lastPrinted>2018-06-26T01:47:00Z</cp:lastPrinted>
  <dcterms:modified xsi:type="dcterms:W3CDTF">2024-12-12T01:48:51Z</dcterms:modified>
  <dc:title>浙江师范大学2009年硕士研究生入学考试复试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C335CB77CA1F41C4BD299373C62041C0_13</vt:lpwstr>
  </property>
</Properties>
</file>