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14DE">
      <w:pPr>
        <w:jc w:val="center"/>
        <w:rPr>
          <w:rFonts w:hint="eastAsia" w:ascii="黑体" w:eastAsia="黑体"/>
          <w:b/>
          <w:bCs/>
          <w:sz w:val="24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5484323B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科目代码：</w:t>
      </w:r>
      <w:r>
        <w:rPr>
          <w:rFonts w:hint="eastAsia" w:ascii="宋体" w:hAnsi="宋体"/>
          <w:sz w:val="24"/>
          <w:szCs w:val="24"/>
        </w:rPr>
        <w:t>802</w:t>
      </w:r>
    </w:p>
    <w:p w14:paraId="05FBCB2B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科目名称：</w:t>
      </w:r>
      <w:r>
        <w:rPr>
          <w:rFonts w:hint="eastAsia" w:ascii="宋体" w:hAnsi="宋体"/>
          <w:sz w:val="24"/>
          <w:szCs w:val="24"/>
        </w:rPr>
        <w:t>机械设计基础</w:t>
      </w:r>
    </w:p>
    <w:p w14:paraId="5BECAC47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适用专业：</w:t>
      </w:r>
      <w:r>
        <w:rPr>
          <w:rFonts w:hint="eastAsia" w:ascii="宋体" w:hAnsi="宋体"/>
          <w:sz w:val="24"/>
          <w:szCs w:val="24"/>
        </w:rPr>
        <w:t>机械工程（080200）、车辆工程（080204）、载运工具运用工程（082304）、机械（085500）、车辆工程（085502）</w:t>
      </w:r>
    </w:p>
    <w:p w14:paraId="65C90036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考试时间：</w:t>
      </w:r>
      <w:r>
        <w:rPr>
          <w:rFonts w:hint="eastAsia" w:ascii="宋体" w:hAnsi="宋体"/>
          <w:sz w:val="24"/>
          <w:szCs w:val="24"/>
        </w:rPr>
        <w:t>3小时</w:t>
      </w:r>
    </w:p>
    <w:p w14:paraId="67F775E8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考试方式：</w:t>
      </w:r>
      <w:r>
        <w:rPr>
          <w:rFonts w:hint="eastAsia" w:ascii="宋体" w:hAnsi="宋体"/>
          <w:sz w:val="24"/>
          <w:szCs w:val="24"/>
        </w:rPr>
        <w:t>笔试</w:t>
      </w:r>
    </w:p>
    <w:p w14:paraId="00C5769A">
      <w:pPr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总　　分：</w:t>
      </w:r>
      <w:r>
        <w:rPr>
          <w:rFonts w:hint="eastAsia" w:ascii="宋体" w:hAnsi="宋体"/>
          <w:sz w:val="24"/>
          <w:szCs w:val="24"/>
        </w:rPr>
        <w:t>150分</w:t>
      </w:r>
    </w:p>
    <w:p w14:paraId="79D01B11">
      <w:pPr>
        <w:spacing w:line="42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考试范围：</w:t>
      </w:r>
    </w:p>
    <w:p w14:paraId="401E1D09">
      <w:pPr>
        <w:spacing w:line="42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一、平面机构运动简图及自由度:</w:t>
      </w:r>
    </w:p>
    <w:p w14:paraId="14A4337B">
      <w:pPr>
        <w:spacing w:line="42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平面机构的组成，平面机构的运动简图，平面机构的自由度及其相关的内容。</w:t>
      </w:r>
    </w:p>
    <w:p w14:paraId="684305AF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二、平面连杆机构：</w:t>
      </w:r>
    </w:p>
    <w:p w14:paraId="254C00E6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平面四杆机构的特点、类型及应用，平面四杆机构的基本特性，铰链四杆机构存在曲柄的条件，平面四杆机构的演化，按给定的行程速比系数设计平面四杆机构、按给定的连杆位置设计平面四杆机构。</w:t>
      </w:r>
    </w:p>
    <w:p w14:paraId="3143B3E7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三、凸轮机构：</w:t>
      </w:r>
    </w:p>
    <w:p w14:paraId="1570BD55">
      <w:pPr>
        <w:spacing w:line="42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凸轮机构的组成、特点、应用及分类，从动件的运动规律，图解法设计凸轮轮廓，凸轮机构压力角的概念。</w:t>
      </w:r>
    </w:p>
    <w:p w14:paraId="453F1309">
      <w:pPr>
        <w:spacing w:line="42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四、齿轮机构：</w:t>
      </w:r>
    </w:p>
    <w:p w14:paraId="6A82C21B">
      <w:pPr>
        <w:spacing w:line="42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齿轮机构的特点和分类，齿廓啮合基本定律，渐开线齿廓的啮合性质，渐开线标准直齿圆柱齿轮各部分名称和基本尺寸，渐开线齿轮的啮合传动。渐开线齿轮的加工方法及变位齿轮，平行轴斜齿圆柱齿轮机构，圆锥齿轮机构。</w:t>
      </w:r>
    </w:p>
    <w:p w14:paraId="100EA9B8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五、轮系：</w:t>
      </w:r>
    </w:p>
    <w:p w14:paraId="3E0CE265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轮系的分类，定轴轮系的传动比计算，周转轮系及其传动比计算，混合轮系及其传动比计算。了解轮系的应用。</w:t>
      </w:r>
    </w:p>
    <w:p w14:paraId="73D758CD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六、机械设计概述：</w:t>
      </w:r>
    </w:p>
    <w:p w14:paraId="7ACC6037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机械零件的主要失效形式，机械零件的工作能力及工作能力准则，机械零件的强度，机械零件的常用材料。</w:t>
      </w:r>
    </w:p>
    <w:p w14:paraId="2A03B7C6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七、联接：</w:t>
      </w:r>
    </w:p>
    <w:p w14:paraId="5AD02A6D">
      <w:pPr>
        <w:spacing w:line="42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螺纹联接，了解键和花键联接。</w:t>
      </w:r>
    </w:p>
    <w:p w14:paraId="0816D1EE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</w:t>
      </w:r>
      <w:r>
        <w:rPr>
          <w:rFonts w:ascii="宋体" w:hAnsi="宋体"/>
          <w:sz w:val="24"/>
          <w:szCs w:val="24"/>
        </w:rPr>
        <w:t>带传动：</w:t>
      </w:r>
    </w:p>
    <w:p w14:paraId="066F1DF4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带传动的类型及特点，带传动的工作情况分析，普通</w:t>
      </w:r>
      <w:r>
        <w:rPr>
          <w:rFonts w:ascii="宋体" w:hAnsi="宋体"/>
          <w:sz w:val="24"/>
          <w:szCs w:val="24"/>
        </w:rPr>
        <w:t>V带传动的设计计算。</w:t>
      </w:r>
    </w:p>
    <w:p w14:paraId="583EFB3F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</w:t>
      </w:r>
      <w:r>
        <w:rPr>
          <w:rFonts w:ascii="宋体" w:hAnsi="宋体"/>
          <w:sz w:val="24"/>
          <w:szCs w:val="24"/>
        </w:rPr>
        <w:t>齿轮传动：</w:t>
      </w:r>
    </w:p>
    <w:p w14:paraId="5E85E80A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齿轮传动的失效形式和计算准则，齿轮材料，齿轮传动的载荷计算，标准直齿圆柱齿轮的强度计算，齿轮精度、设计参数选择及许用应力，标准斜齿圆柱齿轮传动的受力分析。</w:t>
      </w:r>
    </w:p>
    <w:p w14:paraId="6725F2DD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十、</w:t>
      </w:r>
      <w:r>
        <w:rPr>
          <w:rFonts w:ascii="宋体" w:hAnsi="宋体"/>
          <w:sz w:val="24"/>
          <w:szCs w:val="24"/>
        </w:rPr>
        <w:t xml:space="preserve"> 蜗杆传动：</w:t>
      </w:r>
    </w:p>
    <w:p w14:paraId="47E731A0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蜗杆传动的特点和失效形式，圆柱蜗杆传动的基本参数和几何尺寸计算，蜗杆传动的受力分析。了解蜗杆传动的承载能力计算。</w:t>
      </w:r>
    </w:p>
    <w:p w14:paraId="0B8270A9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十一、</w:t>
      </w:r>
      <w:r>
        <w:rPr>
          <w:rFonts w:ascii="宋体" w:hAnsi="宋体"/>
          <w:sz w:val="24"/>
          <w:szCs w:val="24"/>
        </w:rPr>
        <w:t xml:space="preserve">轴： </w:t>
      </w:r>
    </w:p>
    <w:p w14:paraId="3840CD1B">
      <w:pPr>
        <w:spacing w:line="42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轴的用途及分类，轴的材料，轴的结构。</w:t>
      </w:r>
    </w:p>
    <w:p w14:paraId="34254BA5">
      <w:pPr>
        <w:spacing w:line="420" w:lineRule="auto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十二、</w:t>
      </w:r>
      <w:r>
        <w:rPr>
          <w:rFonts w:ascii="宋体" w:hAnsi="宋体"/>
          <w:sz w:val="24"/>
          <w:szCs w:val="24"/>
        </w:rPr>
        <w:t>滚动轴承：</w:t>
      </w:r>
    </w:p>
    <w:p w14:paraId="0723CC6A">
      <w:pPr>
        <w:spacing w:line="42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常用滚动轴承的类型及应用，滚动轴承的选择计算，滚动轴承的组合设计。</w:t>
      </w:r>
    </w:p>
    <w:p w14:paraId="36755A27">
      <w:pPr>
        <w:spacing w:line="42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参考书目：</w:t>
      </w:r>
    </w:p>
    <w:p w14:paraId="5A214EDA">
      <w:pPr>
        <w:spacing w:line="42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《机械设计基础》（第七版），杨可桢，高等教育出版社， 2020年7月</w:t>
      </w:r>
    </w:p>
    <w:p w14:paraId="3E0B5F69">
      <w:pPr>
        <w:spacing w:line="420" w:lineRule="auto"/>
        <w:rPr>
          <w:rFonts w:hint="eastAsia" w:ascii="黑体" w:eastAsia="黑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042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772D0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BF17BB"/>
    <w:rsid w:val="00070AD1"/>
    <w:rsid w:val="000B0C26"/>
    <w:rsid w:val="00154732"/>
    <w:rsid w:val="0016098C"/>
    <w:rsid w:val="001754E0"/>
    <w:rsid w:val="001764D4"/>
    <w:rsid w:val="00193A72"/>
    <w:rsid w:val="001A788D"/>
    <w:rsid w:val="001C47A4"/>
    <w:rsid w:val="001D71C1"/>
    <w:rsid w:val="001F7B29"/>
    <w:rsid w:val="002118A8"/>
    <w:rsid w:val="0025614D"/>
    <w:rsid w:val="00283810"/>
    <w:rsid w:val="002A7741"/>
    <w:rsid w:val="002D724E"/>
    <w:rsid w:val="003239D6"/>
    <w:rsid w:val="003360E9"/>
    <w:rsid w:val="003546DA"/>
    <w:rsid w:val="00380E4A"/>
    <w:rsid w:val="00382067"/>
    <w:rsid w:val="00392766"/>
    <w:rsid w:val="003C1765"/>
    <w:rsid w:val="003E44AA"/>
    <w:rsid w:val="003E4601"/>
    <w:rsid w:val="003E4DDF"/>
    <w:rsid w:val="003E73E6"/>
    <w:rsid w:val="003F10D9"/>
    <w:rsid w:val="00421084"/>
    <w:rsid w:val="004537FC"/>
    <w:rsid w:val="00460D58"/>
    <w:rsid w:val="00473A59"/>
    <w:rsid w:val="004F54C9"/>
    <w:rsid w:val="00515129"/>
    <w:rsid w:val="00522501"/>
    <w:rsid w:val="00533118"/>
    <w:rsid w:val="005878EA"/>
    <w:rsid w:val="005D435A"/>
    <w:rsid w:val="005F25B5"/>
    <w:rsid w:val="0066553C"/>
    <w:rsid w:val="0067004A"/>
    <w:rsid w:val="006A0B16"/>
    <w:rsid w:val="006B14F3"/>
    <w:rsid w:val="006C27CB"/>
    <w:rsid w:val="006C67ED"/>
    <w:rsid w:val="00725DF0"/>
    <w:rsid w:val="00766E43"/>
    <w:rsid w:val="00773B26"/>
    <w:rsid w:val="007943CE"/>
    <w:rsid w:val="007A2301"/>
    <w:rsid w:val="007A5FB6"/>
    <w:rsid w:val="007C39CA"/>
    <w:rsid w:val="007D2AA9"/>
    <w:rsid w:val="008262DD"/>
    <w:rsid w:val="0083532E"/>
    <w:rsid w:val="008B3CB7"/>
    <w:rsid w:val="008E6B59"/>
    <w:rsid w:val="008F5DC0"/>
    <w:rsid w:val="00916ADB"/>
    <w:rsid w:val="009844B5"/>
    <w:rsid w:val="00985315"/>
    <w:rsid w:val="009C6D4E"/>
    <w:rsid w:val="00A0019D"/>
    <w:rsid w:val="00A169EC"/>
    <w:rsid w:val="00A3608D"/>
    <w:rsid w:val="00AC7B31"/>
    <w:rsid w:val="00AE173D"/>
    <w:rsid w:val="00B0677D"/>
    <w:rsid w:val="00B17F81"/>
    <w:rsid w:val="00B72C54"/>
    <w:rsid w:val="00B85D2B"/>
    <w:rsid w:val="00BC3D30"/>
    <w:rsid w:val="00BE5059"/>
    <w:rsid w:val="00BF17BB"/>
    <w:rsid w:val="00C37151"/>
    <w:rsid w:val="00C44811"/>
    <w:rsid w:val="00C7289B"/>
    <w:rsid w:val="00C74EC7"/>
    <w:rsid w:val="00D02FD1"/>
    <w:rsid w:val="00D33BEA"/>
    <w:rsid w:val="00D42576"/>
    <w:rsid w:val="00DB027F"/>
    <w:rsid w:val="00DD0C18"/>
    <w:rsid w:val="00DF0FEE"/>
    <w:rsid w:val="00E77EF5"/>
    <w:rsid w:val="00E9773E"/>
    <w:rsid w:val="00EB3211"/>
    <w:rsid w:val="00EF1420"/>
    <w:rsid w:val="00F07B42"/>
    <w:rsid w:val="00F53DF0"/>
    <w:rsid w:val="00F72B4B"/>
    <w:rsid w:val="00F84D63"/>
    <w:rsid w:val="00F9539F"/>
    <w:rsid w:val="00FA3898"/>
    <w:rsid w:val="00FD28E5"/>
    <w:rsid w:val="00FF0869"/>
    <w:rsid w:val="00FF3859"/>
    <w:rsid w:val="23FB2022"/>
    <w:rsid w:val="29F3681D"/>
    <w:rsid w:val="60E6633A"/>
    <w:rsid w:val="65392CB2"/>
    <w:rsid w:val="65A16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widowControl w:val="0"/>
      <w:spacing w:line="360" w:lineRule="auto"/>
      <w:ind w:left="360" w:hanging="360" w:hangingChars="150"/>
      <w:jc w:val="both"/>
    </w:pPr>
    <w:rPr>
      <w:kern w:val="2"/>
      <w:sz w:val="24"/>
      <w:szCs w:val="24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uiPriority w:val="99"/>
    <w:rPr>
      <w:sz w:val="18"/>
      <w:szCs w:val="18"/>
    </w:rPr>
  </w:style>
  <w:style w:type="character" w:customStyle="1" w:styleId="9">
    <w:name w:val="页眉 字符"/>
    <w:link w:val="5"/>
    <w:uiPriority w:val="0"/>
    <w:rPr>
      <w:sz w:val="18"/>
      <w:szCs w:val="18"/>
    </w:rPr>
  </w:style>
  <w:style w:type="paragraph" w:customStyle="1" w:styleId="10">
    <w:name w:val="简单回函地址"/>
    <w:basedOn w:val="1"/>
    <w:uiPriority w:val="0"/>
    <w:pPr>
      <w:widowControl w:val="0"/>
      <w:jc w:val="both"/>
    </w:pPr>
    <w:rPr>
      <w:kern w:val="2"/>
      <w:sz w:val="21"/>
    </w:rPr>
  </w:style>
  <w:style w:type="paragraph" w:customStyle="1" w:styleId="11">
    <w:name w:val=" Char Char Char Char Char1 Char Char Char"/>
    <w:basedOn w:val="1"/>
    <w:uiPriority w:val="0"/>
    <w:pPr>
      <w:spacing w:after="160" w:line="240" w:lineRule="exact"/>
    </w:pPr>
    <w:rPr>
      <w:rFonts w:ascii="Verdana" w:hAnsi="Verdana" w:eastAsia="MS Mincho" w:cs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2022-08-26T01:45:00Z</dcterms:created>
  <dc:creator>雨林木风</dc:creator>
  <cp:lastModifiedBy>vertesyuan</cp:lastModifiedBy>
  <dcterms:modified xsi:type="dcterms:W3CDTF">2025-10-15T05:12:07Z</dcterms:modified>
  <dc:title>2009年硕士研究生入学考试初试考试大纲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AA178825805948D2B473B4FBFE15EB0C_13</vt:lpwstr>
  </property>
</Properties>
</file>