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930"/>
        <w:spacing w:before="63" w:line="224" w:lineRule="auto"/>
        <w:outlineLvl w:val="0"/>
        <w:rPr>
          <w:sz w:val="31"/>
          <w:szCs w:val="31"/>
        </w:rPr>
      </w:pPr>
      <w:r>
        <w:rPr>
          <w:sz w:val="31"/>
          <w:szCs w:val="31"/>
          <w:b/>
          <w:bCs/>
          <w:spacing w:val="3"/>
        </w:rPr>
        <w:t>湖北工业大学</w:t>
      </w:r>
      <w:r>
        <w:rPr>
          <w:sz w:val="31"/>
          <w:szCs w:val="31"/>
          <w:spacing w:val="-46"/>
        </w:rPr>
        <w:t xml:space="preserve"> </w:t>
      </w:r>
      <w:r>
        <w:rPr>
          <w:sz w:val="31"/>
          <w:szCs w:val="31"/>
          <w:b/>
          <w:bCs/>
          <w:spacing w:val="3"/>
        </w:rPr>
        <w:t>2026</w:t>
      </w:r>
      <w:r>
        <w:rPr>
          <w:sz w:val="31"/>
          <w:szCs w:val="31"/>
          <w:spacing w:val="-48"/>
        </w:rPr>
        <w:t xml:space="preserve"> </w:t>
      </w:r>
      <w:r>
        <w:rPr>
          <w:sz w:val="31"/>
          <w:szCs w:val="31"/>
          <w:b/>
          <w:bCs/>
          <w:spacing w:val="3"/>
        </w:rPr>
        <w:t>年硕士研究生招生考试（初试）</w:t>
      </w:r>
    </w:p>
    <w:p>
      <w:pPr>
        <w:pStyle w:val="BodyText"/>
        <w:ind w:left="3151"/>
        <w:spacing w:before="38" w:line="224" w:lineRule="auto"/>
        <w:outlineLvl w:val="0"/>
        <w:rPr>
          <w:sz w:val="31"/>
          <w:szCs w:val="31"/>
        </w:rPr>
      </w:pPr>
      <w:r>
        <w:rPr>
          <w:sz w:val="31"/>
          <w:szCs w:val="31"/>
          <w:b/>
          <w:bCs/>
          <w:spacing w:val="-1"/>
        </w:rPr>
        <w:t>自命题科目考试大纲</w:t>
      </w:r>
    </w:p>
    <w:p>
      <w:pPr>
        <w:spacing w:line="249" w:lineRule="auto"/>
        <w:rPr>
          <w:rFonts w:ascii="Arial"/>
          <w:sz w:val="21"/>
        </w:rPr>
      </w:pPr>
      <w:r/>
    </w:p>
    <w:p>
      <w:pPr>
        <w:pStyle w:val="BodyText"/>
        <w:ind w:left="1806"/>
        <w:spacing w:before="91" w:line="219" w:lineRule="auto"/>
        <w:outlineLvl w:val="1"/>
        <w:rPr>
          <w:sz w:val="28"/>
          <w:szCs w:val="28"/>
        </w:rPr>
      </w:pPr>
      <w:r>
        <w:rPr>
          <w:sz w:val="28"/>
          <w:szCs w:val="28"/>
          <w:b/>
          <w:bCs/>
          <w:spacing w:val="-4"/>
        </w:rPr>
        <w:t>科目代码：803</w:t>
      </w:r>
      <w:r>
        <w:rPr>
          <w:sz w:val="28"/>
          <w:szCs w:val="28"/>
          <w:spacing w:val="-4"/>
        </w:rPr>
        <w:t xml:space="preserve">    </w:t>
      </w:r>
      <w:r>
        <w:rPr>
          <w:sz w:val="28"/>
          <w:szCs w:val="28"/>
          <w:b/>
          <w:bCs/>
          <w:spacing w:val="-4"/>
        </w:rPr>
        <w:t>科目名称：控制工程基础</w:t>
      </w:r>
    </w:p>
    <w:p>
      <w:pPr>
        <w:spacing w:line="335" w:lineRule="auto"/>
        <w:rPr>
          <w:rFonts w:ascii="Arial"/>
          <w:sz w:val="21"/>
        </w:rPr>
      </w:pPr>
      <w:r/>
    </w:p>
    <w:p>
      <w:pPr>
        <w:spacing w:line="336" w:lineRule="auto"/>
        <w:rPr>
          <w:rFonts w:ascii="Arial"/>
          <w:sz w:val="21"/>
        </w:rPr>
      </w:pPr>
      <w:r/>
    </w:p>
    <w:p>
      <w:pPr>
        <w:pStyle w:val="BodyText"/>
        <w:ind w:left="1"/>
        <w:spacing w:before="78" w:line="221" w:lineRule="auto"/>
        <w:outlineLvl w:val="2"/>
        <w:rPr/>
      </w:pPr>
      <w:r>
        <w:rPr>
          <w:b/>
          <w:bCs/>
          <w:spacing w:val="-6"/>
        </w:rPr>
        <w:t>一、总体要求</w:t>
      </w:r>
    </w:p>
    <w:p>
      <w:pPr>
        <w:pStyle w:val="BodyText"/>
        <w:ind w:firstLine="472"/>
        <w:spacing w:before="181" w:line="360" w:lineRule="auto"/>
        <w:rPr/>
      </w:pPr>
      <w:r>
        <w:rPr>
          <w:b/>
          <w:bCs/>
          <w:spacing w:val="-6"/>
        </w:rPr>
        <w:t>《控制工程基础》招生考试是为招收测控与仪器仪表类硕士生而实施的选拔性考试；</w:t>
      </w:r>
      <w:r>
        <w:rPr>
          <w:spacing w:val="12"/>
        </w:rPr>
        <w:t xml:space="preserve"> </w:t>
      </w:r>
      <w:r>
        <w:rPr>
          <w:b/>
          <w:bCs/>
          <w:spacing w:val="-4"/>
        </w:rPr>
        <w:t>其指导思想是有利于选拔具有扎实的理论基础知识和具备一定实践技能的高素质人才。</w:t>
      </w:r>
      <w:r>
        <w:rPr>
          <w:spacing w:val="1"/>
        </w:rPr>
        <w:t xml:space="preserve">   </w:t>
      </w:r>
      <w:r>
        <w:rPr>
          <w:b/>
          <w:bCs/>
          <w:spacing w:val="-4"/>
        </w:rPr>
        <w:t>要求考生能够系统地掌握自动控制的基本概念、基本理论</w:t>
      </w:r>
      <w:r>
        <w:rPr>
          <w:b/>
          <w:bCs/>
          <w:spacing w:val="-5"/>
        </w:rPr>
        <w:t>、基本方法和具备综合运用所</w:t>
      </w:r>
      <w:r>
        <w:rPr/>
        <w:t xml:space="preserve">   </w:t>
      </w:r>
      <w:r>
        <w:rPr>
          <w:b/>
          <w:bCs/>
          <w:spacing w:val="-4"/>
        </w:rPr>
        <w:t>学知识分析与解决问题的能力。</w:t>
      </w:r>
    </w:p>
    <w:p>
      <w:pPr>
        <w:pStyle w:val="BodyText"/>
        <w:ind w:left="5"/>
        <w:spacing w:line="219" w:lineRule="auto"/>
        <w:outlineLvl w:val="2"/>
        <w:rPr/>
      </w:pPr>
      <w:r>
        <w:rPr>
          <w:b/>
          <w:bCs/>
          <w:spacing w:val="-7"/>
        </w:rPr>
        <w:t>二、考查要点</w:t>
      </w:r>
    </w:p>
    <w:p>
      <w:pPr>
        <w:pStyle w:val="BodyText"/>
        <w:ind w:left="488"/>
        <w:spacing w:before="182" w:line="219" w:lineRule="auto"/>
        <w:outlineLvl w:val="3"/>
        <w:rPr/>
      </w:pPr>
      <w:r>
        <w:rPr>
          <w:b/>
          <w:bCs/>
          <w:spacing w:val="-4"/>
        </w:rPr>
        <w:t>1.</w:t>
      </w:r>
      <w:r>
        <w:rPr>
          <w:spacing w:val="-4"/>
        </w:rPr>
        <w:t xml:space="preserve"> </w:t>
      </w:r>
      <w:r>
        <w:rPr>
          <w:b/>
          <w:bCs/>
          <w:spacing w:val="-4"/>
        </w:rPr>
        <w:t>控制的基本要求、反馈思想以及</w:t>
      </w:r>
      <w:r>
        <w:rPr>
          <w:spacing w:val="-53"/>
        </w:rPr>
        <w:t xml:space="preserve"> </w:t>
      </w:r>
      <w:r>
        <w:rPr>
          <w:b/>
          <w:bCs/>
          <w:spacing w:val="-4"/>
        </w:rPr>
        <w:t>PID</w:t>
      </w:r>
      <w:r>
        <w:rPr>
          <w:spacing w:val="-44"/>
        </w:rPr>
        <w:t xml:space="preserve"> </w:t>
      </w:r>
      <w:r>
        <w:rPr>
          <w:b/>
          <w:bCs/>
          <w:spacing w:val="-4"/>
        </w:rPr>
        <w:t>调节等基本概念的掌</w:t>
      </w:r>
      <w:r>
        <w:rPr>
          <w:b/>
          <w:bCs/>
          <w:spacing w:val="-5"/>
        </w:rPr>
        <w:t>握；</w:t>
      </w:r>
    </w:p>
    <w:p>
      <w:pPr>
        <w:pStyle w:val="BodyText"/>
        <w:ind w:left="473"/>
        <w:spacing w:before="184" w:line="219" w:lineRule="auto"/>
        <w:outlineLvl w:val="3"/>
        <w:rPr/>
      </w:pPr>
      <w:r>
        <w:rPr>
          <w:b/>
          <w:bCs/>
          <w:spacing w:val="-6"/>
        </w:rPr>
        <w:t>2.</w:t>
      </w:r>
      <w:r>
        <w:rPr>
          <w:spacing w:val="32"/>
        </w:rPr>
        <w:t xml:space="preserve"> </w:t>
      </w:r>
      <w:r>
        <w:rPr>
          <w:b/>
          <w:bCs/>
          <w:spacing w:val="-6"/>
        </w:rPr>
        <w:t>两种典型系统的数学建模</w:t>
      </w:r>
    </w:p>
    <w:p>
      <w:pPr>
        <w:pStyle w:val="BodyText"/>
        <w:ind w:left="848"/>
        <w:spacing w:before="182" w:line="219" w:lineRule="auto"/>
        <w:outlineLvl w:val="4"/>
        <w:rPr/>
      </w:pPr>
      <w:r>
        <w:rPr>
          <w:b/>
          <w:bCs/>
          <w:spacing w:val="-4"/>
        </w:rPr>
        <w:t>1）质量弹簧阻尼系统的输出与输入之间微分方程的建立；</w:t>
      </w:r>
    </w:p>
    <w:p>
      <w:pPr>
        <w:pStyle w:val="BodyText"/>
        <w:ind w:left="833"/>
        <w:spacing w:before="184" w:line="219" w:lineRule="auto"/>
        <w:outlineLvl w:val="4"/>
        <w:rPr/>
      </w:pPr>
      <w:r>
        <w:rPr>
          <w:b/>
          <w:bCs/>
          <w:spacing w:val="-4"/>
        </w:rPr>
        <w:t>2）电阻电感电容</w:t>
      </w:r>
      <w:r>
        <w:rPr>
          <w:spacing w:val="-54"/>
        </w:rPr>
        <w:t xml:space="preserve"> </w:t>
      </w:r>
      <w:r>
        <w:rPr>
          <w:b/>
          <w:bCs/>
          <w:spacing w:val="-4"/>
        </w:rPr>
        <w:t>RLC</w:t>
      </w:r>
      <w:r>
        <w:rPr>
          <w:spacing w:val="-34"/>
        </w:rPr>
        <w:t xml:space="preserve"> </w:t>
      </w:r>
      <w:r>
        <w:rPr>
          <w:b/>
          <w:bCs/>
          <w:spacing w:val="-4"/>
        </w:rPr>
        <w:t>系统的输出与输入之间微分方程</w:t>
      </w:r>
      <w:r>
        <w:rPr>
          <w:b/>
          <w:bCs/>
          <w:spacing w:val="-5"/>
        </w:rPr>
        <w:t>的建立</w:t>
      </w:r>
    </w:p>
    <w:p>
      <w:pPr>
        <w:pStyle w:val="BodyText"/>
        <w:ind w:left="475"/>
        <w:spacing w:before="184" w:line="219" w:lineRule="auto"/>
        <w:outlineLvl w:val="3"/>
        <w:rPr/>
      </w:pPr>
      <w:r>
        <w:rPr>
          <w:b/>
          <w:bCs/>
          <w:spacing w:val="-3"/>
        </w:rPr>
        <w:t>3.</w:t>
      </w:r>
      <w:r>
        <w:rPr>
          <w:spacing w:val="-3"/>
        </w:rPr>
        <w:t xml:space="preserve"> </w:t>
      </w:r>
      <w:r>
        <w:rPr>
          <w:b/>
          <w:bCs/>
          <w:spacing w:val="-3"/>
        </w:rPr>
        <w:t>基本函数的拉氏正逆变换方法及时间响应的求解</w:t>
      </w:r>
    </w:p>
    <w:p>
      <w:pPr>
        <w:pStyle w:val="BodyText"/>
        <w:ind w:left="848"/>
        <w:spacing w:before="183" w:line="219" w:lineRule="auto"/>
        <w:rPr/>
      </w:pPr>
      <w:r>
        <w:rPr>
          <w:b/>
          <w:bCs/>
          <w:spacing w:val="-5"/>
        </w:rPr>
        <w:t>1）已知输入与系统传递函数，求解输出；</w:t>
      </w:r>
    </w:p>
    <w:p>
      <w:pPr>
        <w:pStyle w:val="BodyText"/>
        <w:ind w:left="833"/>
        <w:spacing w:before="183" w:line="219" w:lineRule="auto"/>
        <w:rPr/>
      </w:pPr>
      <w:r>
        <w:rPr>
          <w:b/>
          <w:bCs/>
          <w:spacing w:val="-4"/>
        </w:rPr>
        <w:t>2）已知输入与输出，求解系统传递函数；</w:t>
      </w:r>
    </w:p>
    <w:p>
      <w:pPr>
        <w:pStyle w:val="BodyText"/>
        <w:ind w:left="835"/>
        <w:spacing w:before="183" w:line="219" w:lineRule="auto"/>
        <w:rPr/>
      </w:pPr>
      <w:r>
        <w:rPr>
          <w:b/>
          <w:bCs/>
          <w:spacing w:val="-4"/>
        </w:rPr>
        <w:t>3）已知输出与系统传递函数，求解输入；</w:t>
      </w:r>
    </w:p>
    <w:p>
      <w:pPr>
        <w:pStyle w:val="BodyText"/>
        <w:ind w:left="829"/>
        <w:spacing w:before="184" w:line="219" w:lineRule="auto"/>
        <w:rPr/>
      </w:pPr>
      <w:r>
        <w:rPr>
          <w:b/>
          <w:bCs/>
          <w:spacing w:val="-3"/>
        </w:rPr>
        <w:t>4）一、二阶系统的典型参数与响应指标；</w:t>
      </w:r>
    </w:p>
    <w:p>
      <w:pPr>
        <w:pStyle w:val="BodyText"/>
        <w:ind w:left="469"/>
        <w:spacing w:before="183" w:line="219" w:lineRule="auto"/>
        <w:outlineLvl w:val="3"/>
        <w:rPr/>
      </w:pPr>
      <w:r>
        <w:rPr>
          <w:b/>
          <w:bCs/>
          <w:spacing w:val="-3"/>
        </w:rPr>
        <w:t>4.</w:t>
      </w:r>
      <w:r>
        <w:rPr>
          <w:spacing w:val="-3"/>
        </w:rPr>
        <w:t xml:space="preserve"> </w:t>
      </w:r>
      <w:r>
        <w:rPr>
          <w:b/>
          <w:bCs/>
          <w:spacing w:val="-3"/>
        </w:rPr>
        <w:t>传递函数的推导与计算</w:t>
      </w:r>
    </w:p>
    <w:p>
      <w:pPr>
        <w:pStyle w:val="BodyText"/>
        <w:ind w:left="848"/>
        <w:spacing w:before="183" w:line="219" w:lineRule="auto"/>
        <w:outlineLvl w:val="4"/>
        <w:rPr/>
      </w:pPr>
      <w:r>
        <w:rPr>
          <w:b/>
          <w:bCs/>
          <w:spacing w:val="-6"/>
        </w:rPr>
        <w:t>1）方框图的简化</w:t>
      </w:r>
    </w:p>
    <w:p>
      <w:pPr>
        <w:pStyle w:val="BodyText"/>
        <w:ind w:left="833"/>
        <w:spacing w:before="184" w:line="219" w:lineRule="auto"/>
        <w:outlineLvl w:val="4"/>
        <w:rPr/>
      </w:pPr>
      <w:r>
        <w:rPr>
          <w:b/>
          <w:bCs/>
          <w:spacing w:val="-4"/>
        </w:rPr>
        <w:t>2）系统稳定性的判断：根判据或劳斯判据</w:t>
      </w:r>
    </w:p>
    <w:p>
      <w:pPr>
        <w:pStyle w:val="BodyText"/>
        <w:ind w:left="475"/>
        <w:spacing w:before="183" w:line="219" w:lineRule="auto"/>
        <w:outlineLvl w:val="3"/>
        <w:rPr/>
      </w:pPr>
      <w:r>
        <w:rPr>
          <w:b/>
          <w:bCs/>
          <w:spacing w:val="-4"/>
        </w:rPr>
        <w:t>5.</w:t>
      </w:r>
      <w:r>
        <w:rPr>
          <w:spacing w:val="-4"/>
        </w:rPr>
        <w:t xml:space="preserve"> </w:t>
      </w:r>
      <w:r>
        <w:rPr>
          <w:b/>
          <w:bCs/>
          <w:spacing w:val="-4"/>
        </w:rPr>
        <w:t>系统频率响应相关的理论与方法</w:t>
      </w:r>
    </w:p>
    <w:p>
      <w:pPr>
        <w:pStyle w:val="BodyText"/>
        <w:ind w:left="848"/>
        <w:spacing w:before="183" w:line="220" w:lineRule="auto"/>
        <w:outlineLvl w:val="4"/>
        <w:rPr/>
      </w:pPr>
      <w:r>
        <w:rPr>
          <w:b/>
          <w:bCs/>
          <w:spacing w:val="-9"/>
        </w:rPr>
        <w:t>1）系统</w:t>
      </w:r>
      <w:r>
        <w:rPr>
          <w:spacing w:val="-54"/>
        </w:rPr>
        <w:t xml:space="preserve"> </w:t>
      </w:r>
      <w:r>
        <w:rPr>
          <w:b/>
          <w:bCs/>
          <w:spacing w:val="-9"/>
        </w:rPr>
        <w:t>Bode</w:t>
      </w:r>
      <w:r>
        <w:rPr>
          <w:spacing w:val="-9"/>
        </w:rPr>
        <w:t xml:space="preserve"> </w:t>
      </w:r>
      <w:r>
        <w:rPr>
          <w:b/>
          <w:bCs/>
          <w:spacing w:val="-9"/>
        </w:rPr>
        <w:t>图的绘制；</w:t>
      </w:r>
    </w:p>
    <w:p>
      <w:pPr>
        <w:pStyle w:val="BodyText"/>
        <w:ind w:left="833"/>
        <w:spacing w:before="183" w:line="219" w:lineRule="auto"/>
        <w:outlineLvl w:val="4"/>
        <w:rPr/>
      </w:pPr>
      <w:r>
        <w:rPr>
          <w:b/>
          <w:bCs/>
          <w:spacing w:val="-4"/>
        </w:rPr>
        <w:t>2）已知系统与输入，求解稳态输出的计算；</w:t>
      </w:r>
    </w:p>
    <w:p>
      <w:pPr>
        <w:pStyle w:val="BodyText"/>
        <w:ind w:left="835"/>
        <w:spacing w:before="183" w:line="218" w:lineRule="auto"/>
        <w:outlineLvl w:val="4"/>
        <w:rPr/>
      </w:pPr>
      <w:r>
        <w:rPr>
          <w:b/>
          <w:bCs/>
          <w:spacing w:val="-3"/>
        </w:rPr>
        <w:t>3）单位负反馈系统的幅值裕量与相位裕量计算及稳定性判断方法</w:t>
      </w:r>
    </w:p>
    <w:p>
      <w:pPr>
        <w:pStyle w:val="BodyText"/>
        <w:ind w:left="472"/>
        <w:spacing w:before="185" w:line="219" w:lineRule="auto"/>
        <w:outlineLvl w:val="3"/>
        <w:rPr/>
      </w:pPr>
      <w:r>
        <w:rPr>
          <w:b/>
          <w:bCs/>
          <w:spacing w:val="-4"/>
        </w:rPr>
        <w:t>6.</w:t>
      </w:r>
      <w:r>
        <w:rPr>
          <w:spacing w:val="-4"/>
        </w:rPr>
        <w:t xml:space="preserve"> </w:t>
      </w:r>
      <w:r>
        <w:rPr>
          <w:b/>
          <w:bCs/>
          <w:spacing w:val="-4"/>
        </w:rPr>
        <w:t>反馈系统的误差（偏差）分析与计算</w:t>
      </w:r>
    </w:p>
    <w:p>
      <w:pPr>
        <w:pStyle w:val="BodyText"/>
        <w:ind w:left="908"/>
        <w:spacing w:before="183" w:line="219" w:lineRule="auto"/>
        <w:outlineLvl w:val="4"/>
        <w:rPr/>
      </w:pPr>
      <w:r>
        <w:rPr>
          <w:b/>
          <w:bCs/>
          <w:spacing w:val="-5"/>
        </w:rPr>
        <w:t>1）分析系统参数对稳态误差的影响</w:t>
      </w:r>
    </w:p>
    <w:p>
      <w:pPr>
        <w:pStyle w:val="BodyText"/>
        <w:ind w:left="893"/>
        <w:spacing w:before="183" w:line="219" w:lineRule="auto"/>
        <w:outlineLvl w:val="4"/>
        <w:rPr/>
      </w:pPr>
      <w:r>
        <w:rPr>
          <w:b/>
          <w:bCs/>
          <w:spacing w:val="-4"/>
        </w:rPr>
        <w:t>2）计算稳态误差</w:t>
      </w:r>
    </w:p>
    <w:p>
      <w:pPr>
        <w:pStyle w:val="BodyText"/>
        <w:ind w:left="4"/>
        <w:spacing w:before="184" w:line="219" w:lineRule="auto"/>
        <w:outlineLvl w:val="2"/>
        <w:rPr/>
      </w:pPr>
      <w:r>
        <w:rPr>
          <w:b/>
          <w:bCs/>
          <w:spacing w:val="-5"/>
        </w:rPr>
        <w:t>三、考试形式及时间</w:t>
      </w:r>
    </w:p>
    <w:p>
      <w:pPr>
        <w:spacing w:line="219" w:lineRule="auto"/>
        <w:sectPr>
          <w:pgSz w:w="11907" w:h="16839"/>
          <w:pgMar w:top="1118" w:right="1233" w:bottom="0" w:left="1436" w:header="0" w:footer="0" w:gutter="0"/>
        </w:sectPr>
        <w:rPr/>
      </w:pPr>
    </w:p>
    <w:p>
      <w:pPr>
        <w:pStyle w:val="BodyText"/>
        <w:ind w:left="477"/>
        <w:spacing w:before="48" w:line="219" w:lineRule="auto"/>
        <w:rPr/>
      </w:pPr>
      <w:r>
        <w:rPr>
          <w:b/>
          <w:bCs/>
          <w:spacing w:val="-6"/>
        </w:rPr>
        <w:t>考试形式为笔试，考试时间为</w:t>
      </w:r>
      <w:r>
        <w:rPr>
          <w:spacing w:val="-35"/>
        </w:rPr>
        <w:t xml:space="preserve"> </w:t>
      </w:r>
      <w:r>
        <w:rPr>
          <w:b/>
          <w:bCs/>
          <w:spacing w:val="-6"/>
        </w:rPr>
        <w:t>3</w:t>
      </w:r>
      <w:r>
        <w:rPr>
          <w:spacing w:val="-44"/>
        </w:rPr>
        <w:t xml:space="preserve"> </w:t>
      </w:r>
      <w:r>
        <w:rPr>
          <w:b/>
          <w:bCs/>
          <w:spacing w:val="-6"/>
        </w:rPr>
        <w:t>小时。</w:t>
      </w:r>
    </w:p>
    <w:p>
      <w:pPr>
        <w:pStyle w:val="BodyText"/>
        <w:ind w:left="24"/>
        <w:spacing w:before="183" w:line="220" w:lineRule="auto"/>
        <w:outlineLvl w:val="2"/>
        <w:rPr/>
      </w:pPr>
      <w:r>
        <w:rPr>
          <w:b/>
          <w:bCs/>
          <w:spacing w:val="-7"/>
        </w:rPr>
        <w:t>四、试卷结构与题型</w:t>
      </w:r>
    </w:p>
    <w:p>
      <w:pPr>
        <w:pStyle w:val="BodyText"/>
        <w:ind w:left="473"/>
        <w:spacing w:before="181" w:line="219" w:lineRule="auto"/>
        <w:rPr/>
      </w:pPr>
      <w:r>
        <w:rPr>
          <w:b/>
          <w:bCs/>
          <w:spacing w:val="-5"/>
        </w:rPr>
        <w:t>试卷满分</w:t>
      </w:r>
      <w:r>
        <w:rPr>
          <w:spacing w:val="-16"/>
        </w:rPr>
        <w:t xml:space="preserve"> </w:t>
      </w:r>
      <w:r>
        <w:rPr>
          <w:b/>
          <w:bCs/>
          <w:spacing w:val="-5"/>
        </w:rPr>
        <w:t>150</w:t>
      </w:r>
      <w:r>
        <w:rPr>
          <w:spacing w:val="-42"/>
        </w:rPr>
        <w:t xml:space="preserve"> </w:t>
      </w:r>
      <w:r>
        <w:rPr>
          <w:b/>
          <w:bCs/>
          <w:spacing w:val="-5"/>
        </w:rPr>
        <w:t>分，涵盖简答、作图、分析和计算等。基本考试题型为：</w:t>
      </w:r>
    </w:p>
    <w:p>
      <w:pPr>
        <w:pStyle w:val="BodyText"/>
        <w:ind w:left="486"/>
        <w:spacing w:before="183" w:line="219" w:lineRule="auto"/>
        <w:rPr/>
      </w:pPr>
      <w:r>
        <w:rPr>
          <w:b/>
          <w:bCs/>
          <w:spacing w:val="-7"/>
        </w:rPr>
        <w:t>1.简答题；</w:t>
      </w:r>
    </w:p>
    <w:p>
      <w:pPr>
        <w:pStyle w:val="BodyText"/>
        <w:ind w:left="471"/>
        <w:spacing w:before="183" w:line="220" w:lineRule="auto"/>
        <w:rPr/>
      </w:pPr>
      <w:r>
        <w:rPr>
          <w:b/>
          <w:bCs/>
          <w:spacing w:val="-5"/>
        </w:rPr>
        <w:t>2.作图题；</w:t>
      </w:r>
    </w:p>
    <w:p>
      <w:pPr>
        <w:pStyle w:val="BodyText"/>
        <w:ind w:left="473"/>
        <w:spacing w:before="181" w:line="220" w:lineRule="auto"/>
        <w:rPr/>
      </w:pPr>
      <w:r>
        <w:rPr>
          <w:b/>
          <w:bCs/>
          <w:spacing w:val="-5"/>
        </w:rPr>
        <w:t>3.分析题；</w:t>
      </w:r>
    </w:p>
    <w:p>
      <w:pPr>
        <w:pStyle w:val="BodyText"/>
        <w:ind w:left="467"/>
        <w:spacing w:before="184" w:line="219" w:lineRule="auto"/>
        <w:rPr/>
      </w:pPr>
      <w:r>
        <w:rPr>
          <w:b/>
          <w:bCs/>
          <w:spacing w:val="-4"/>
        </w:rPr>
        <w:t>4.计算题；</w:t>
      </w:r>
    </w:p>
    <w:p>
      <w:pPr>
        <w:pStyle w:val="BodyText"/>
        <w:ind w:left="473"/>
        <w:spacing w:before="182" w:line="220" w:lineRule="auto"/>
        <w:rPr/>
      </w:pPr>
      <w:r>
        <w:rPr>
          <w:b/>
          <w:bCs/>
          <w:spacing w:val="-5"/>
        </w:rPr>
        <w:t>5.其他题型。</w:t>
      </w:r>
    </w:p>
    <w:p>
      <w:pPr>
        <w:pStyle w:val="BodyText"/>
        <w:spacing w:before="182" w:line="219" w:lineRule="auto"/>
        <w:outlineLvl w:val="2"/>
        <w:rPr/>
      </w:pPr>
      <w:r>
        <w:rPr>
          <w:b/>
          <w:bCs/>
          <w:spacing w:val="-5"/>
        </w:rPr>
        <w:t>五、主要参考书目</w:t>
      </w:r>
    </w:p>
    <w:p>
      <w:pPr>
        <w:pStyle w:val="BodyText"/>
        <w:ind w:left="486"/>
        <w:spacing w:before="184" w:line="216" w:lineRule="auto"/>
        <w:outlineLvl w:val="3"/>
        <w:rPr/>
      </w:pPr>
      <w:r>
        <w:rPr>
          <w:b/>
          <w:bCs/>
          <w:spacing w:val="-3"/>
        </w:rPr>
        <w:t>1.《控制工程基础》</w:t>
      </w:r>
      <w:r>
        <w:rPr>
          <w:spacing w:val="-3"/>
        </w:rPr>
        <w:t xml:space="preserve"> </w:t>
      </w:r>
      <w:r>
        <w:rPr>
          <w:b/>
          <w:bCs/>
          <w:spacing w:val="-3"/>
        </w:rPr>
        <w:t>翟中生,王选择编，中国水利水电出</w:t>
      </w:r>
      <w:r>
        <w:rPr>
          <w:b/>
          <w:bCs/>
          <w:spacing w:val="-4"/>
        </w:rPr>
        <w:t>版社，2022</w:t>
      </w:r>
      <w:r>
        <w:rPr>
          <w:spacing w:val="-40"/>
        </w:rPr>
        <w:t xml:space="preserve"> </w:t>
      </w:r>
      <w:r>
        <w:rPr>
          <w:b/>
          <w:bCs/>
          <w:spacing w:val="-4"/>
        </w:rPr>
        <w:t>年</w:t>
      </w:r>
    </w:p>
    <w:sectPr>
      <w:pgSz w:w="11907" w:h="16839"/>
      <w:pgMar w:top="1199" w:right="1785" w:bottom="0" w:left="1438"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803§6å_x000B_ú@ê}Ÿ_x0003_Õ'².docx</dc:title>
  <dcterms:created xsi:type="dcterms:W3CDTF">2025-09-25T10:48:40Z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2025-10-14T10:38:41</vt:filetime>
  </property>
</Properties>
</file>