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EFDA">
      <w:pPr>
        <w:spacing w:line="240" w:lineRule="atLeast"/>
        <w:jc w:val="center"/>
        <w:outlineLvl w:val="0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drawing>
          <wp:inline distT="0" distB="0" distL="114300" distR="114300">
            <wp:extent cx="797560" cy="664845"/>
            <wp:effectExtent l="0" t="0" r="254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44"/>
        </w:rPr>
        <w:t>浙 江 理 工 大 学</w:t>
      </w:r>
    </w:p>
    <w:p w14:paraId="01A45CD0">
      <w:pPr>
        <w:spacing w:line="50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2026年硕士学位研究生招生考试业务课考试大纲</w:t>
      </w:r>
    </w:p>
    <w:p w14:paraId="51F6CDBF">
      <w:pPr>
        <w:spacing w:line="500" w:lineRule="exact"/>
        <w:rPr>
          <w:rFonts w:hint="eastAsia"/>
          <w:b/>
          <w:bCs/>
          <w:u w:val="single"/>
        </w:rPr>
      </w:pP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b/>
          <w:bCs/>
          <w:sz w:val="28"/>
          <w:u w:val="single"/>
        </w:rPr>
        <w:t xml:space="preserve">考试科目：工程传热学          代码：  853          </w:t>
      </w:r>
      <w:r>
        <w:rPr>
          <w:rFonts w:hint="eastAsia"/>
          <w:b/>
          <w:bCs/>
          <w:u w:val="single"/>
        </w:rPr>
        <w:t xml:space="preserve">             </w:t>
      </w:r>
    </w:p>
    <w:p w14:paraId="596A2540">
      <w:pPr>
        <w:spacing w:line="360" w:lineRule="auto"/>
        <w:rPr>
          <w:rFonts w:hint="eastAsia" w:ascii="宋体" w:hAnsi="宋体" w:cs="宋体-18030"/>
          <w:b/>
          <w:sz w:val="24"/>
        </w:rPr>
      </w:pPr>
      <w:r>
        <w:rPr>
          <w:rFonts w:hint="eastAsia" w:ascii="宋体" w:hAnsi="宋体" w:cs="宋体-18030"/>
          <w:b/>
          <w:sz w:val="24"/>
        </w:rPr>
        <w:t xml:space="preserve">考试基本要求 </w:t>
      </w:r>
    </w:p>
    <w:p w14:paraId="433CCB36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考察考生掌握工程传热学相关基本概念、定理和综合运用本科目知识解决实际问题的能力。</w:t>
      </w:r>
    </w:p>
    <w:p w14:paraId="69AEB67E">
      <w:pPr>
        <w:spacing w:line="360" w:lineRule="auto"/>
        <w:rPr>
          <w:rFonts w:ascii="宋体" w:hAnsi="宋体" w:cs="宋体-18030"/>
          <w:b/>
          <w:sz w:val="24"/>
        </w:rPr>
      </w:pPr>
    </w:p>
    <w:p w14:paraId="5279AEA4">
      <w:pPr>
        <w:spacing w:line="360" w:lineRule="auto"/>
        <w:rPr>
          <w:rFonts w:hint="eastAsia" w:ascii="宋体" w:hAnsi="宋体" w:cs="宋体-18030"/>
          <w:b/>
          <w:sz w:val="24"/>
        </w:rPr>
      </w:pPr>
      <w:r>
        <w:rPr>
          <w:rFonts w:hint="eastAsia" w:ascii="宋体" w:hAnsi="宋体" w:cs="宋体-18030"/>
          <w:b/>
          <w:sz w:val="24"/>
        </w:rPr>
        <w:t>考试基本内容</w:t>
      </w:r>
    </w:p>
    <w:p w14:paraId="2D69BCBE">
      <w:pPr>
        <w:spacing w:line="360" w:lineRule="auto"/>
        <w:rPr>
          <w:rFonts w:hint="eastAsia"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1. 绪论</w:t>
      </w:r>
    </w:p>
    <w:p w14:paraId="4B7698BB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热能传递的三种基本方式、传热过程和传热系数。</w:t>
      </w:r>
    </w:p>
    <w:p w14:paraId="2568B5E7">
      <w:pPr>
        <w:spacing w:line="360" w:lineRule="auto"/>
        <w:rPr>
          <w:rFonts w:hint="eastAsia"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2. 导热</w:t>
      </w:r>
    </w:p>
    <w:p w14:paraId="00A3DB5B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傅里叶定律、导热系数和热扩散率、一维稳态导热微分方程及其定解条件、接触热阻、具有内热源的一维导热问题、非稳态导热过程、毕渥数和集总参数法、半无限大物体的非稳态导热。</w:t>
      </w:r>
    </w:p>
    <w:p w14:paraId="1BD02D59">
      <w:pPr>
        <w:spacing w:line="360" w:lineRule="auto"/>
        <w:rPr>
          <w:rFonts w:hint="eastAsia"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3. 对流传热</w:t>
      </w:r>
    </w:p>
    <w:p w14:paraId="679D90BD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对流传热的影响因素、热边界层和普朗特数、传热过程中的相似原理、常见的相似准则数、内部强制对流传热、外部强制对流传热、自然对流传热、强化单相对流传热、珠状凝结与膜状凝结、沸腾传热及其强化。</w:t>
      </w:r>
    </w:p>
    <w:p w14:paraId="3929EF4D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4. 辐射传热</w:t>
      </w:r>
    </w:p>
    <w:p w14:paraId="7A9CE6B3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热辐射的基本概念、黑体模型、斯忒藩-玻尔兹曼定律、普朗克定律、气体的辐射和吸收、固体和液体的辐射特性、实际物体的辐射传热、角系数、多表面系统的辐射传热。</w:t>
      </w:r>
    </w:p>
    <w:p w14:paraId="7A257BA0">
      <w:pPr>
        <w:spacing w:line="360" w:lineRule="auto"/>
        <w:rPr>
          <w:rFonts w:ascii="宋体" w:hAnsi="宋体" w:cs="宋体-18030"/>
          <w:b/>
          <w:sz w:val="24"/>
        </w:rPr>
      </w:pPr>
    </w:p>
    <w:p w14:paraId="7F8EE5A0">
      <w:pPr>
        <w:spacing w:line="360" w:lineRule="auto"/>
        <w:rPr>
          <w:rFonts w:ascii="宋体" w:hAnsi="宋体" w:cs="宋体-18030"/>
          <w:b/>
          <w:sz w:val="24"/>
        </w:rPr>
      </w:pPr>
      <w:r>
        <w:rPr>
          <w:rFonts w:ascii="宋体" w:hAnsi="宋体" w:cs="宋体-18030"/>
          <w:b/>
          <w:sz w:val="24"/>
        </w:rPr>
        <w:t>参考书目</w:t>
      </w:r>
    </w:p>
    <w:p w14:paraId="00012FFA"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[</w:t>
      </w:r>
      <w:r>
        <w:rPr>
          <w:rFonts w:ascii="宋体" w:hAnsi="宋体"/>
          <w:bCs/>
        </w:rPr>
        <w:t xml:space="preserve">1] </w:t>
      </w:r>
      <w:r>
        <w:rPr>
          <w:rFonts w:ascii="宋体" w:hAnsi="宋体"/>
          <w:bCs/>
        </w:rPr>
        <w:fldChar w:fldCharType="begin"/>
      </w:r>
      <w:r>
        <w:rPr>
          <w:rFonts w:ascii="宋体" w:hAnsi="宋体"/>
          <w:bCs/>
        </w:rPr>
        <w:instrText xml:space="preserve"> HYPERLINK "https://book.jd.com/writer/%E9%82%AC%E7%94%B0%E5%8D%8E_1.html" \t "https://item.jd.com/_blank" </w:instrText>
      </w:r>
      <w:r>
        <w:rPr>
          <w:rFonts w:ascii="宋体" w:hAnsi="宋体"/>
          <w:bCs/>
        </w:rPr>
        <w:fldChar w:fldCharType="separate"/>
      </w:r>
      <w:r>
        <w:rPr>
          <w:rFonts w:ascii="宋体" w:hAnsi="宋体"/>
          <w:bCs/>
        </w:rPr>
        <w:t>邬田华</w:t>
      </w:r>
      <w:r>
        <w:rPr>
          <w:rFonts w:ascii="宋体" w:hAnsi="宋体"/>
          <w:bCs/>
        </w:rPr>
        <w:fldChar w:fldCharType="end"/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</w:rPr>
        <w:fldChar w:fldCharType="begin"/>
      </w:r>
      <w:r>
        <w:rPr>
          <w:rFonts w:ascii="宋体" w:hAnsi="宋体"/>
          <w:bCs/>
        </w:rPr>
        <w:instrText xml:space="preserve"> HYPERLINK "https://book.jd.com/writer/%E7%8E%8B%E6%99%93%E5%A2%A8_1.html" \t "https://item.jd.com/_blank" </w:instrText>
      </w:r>
      <w:r>
        <w:rPr>
          <w:rFonts w:ascii="宋体" w:hAnsi="宋体"/>
          <w:bCs/>
        </w:rPr>
        <w:fldChar w:fldCharType="separate"/>
      </w:r>
      <w:r>
        <w:rPr>
          <w:rFonts w:ascii="宋体" w:hAnsi="宋体"/>
          <w:bCs/>
        </w:rPr>
        <w:t>王晓墨</w:t>
      </w:r>
      <w:r>
        <w:rPr>
          <w:rFonts w:ascii="宋体" w:hAnsi="宋体"/>
          <w:bCs/>
        </w:rPr>
        <w:fldChar w:fldCharType="end"/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</w:rPr>
        <w:fldChar w:fldCharType="begin"/>
      </w:r>
      <w:r>
        <w:rPr>
          <w:rFonts w:ascii="宋体" w:hAnsi="宋体"/>
          <w:bCs/>
        </w:rPr>
        <w:instrText xml:space="preserve"> HYPERLINK "https://book.jd.com/writer/%E8%AE%B8%E5%9B%BD%E8%89%AF_1.html" \t "https://item.jd.com/_blank" </w:instrText>
      </w:r>
      <w:r>
        <w:rPr>
          <w:rFonts w:ascii="宋体" w:hAnsi="宋体"/>
          <w:bCs/>
        </w:rPr>
        <w:fldChar w:fldCharType="separate"/>
      </w:r>
      <w:r>
        <w:rPr>
          <w:rFonts w:ascii="宋体" w:hAnsi="宋体"/>
          <w:bCs/>
        </w:rPr>
        <w:t>许国良</w:t>
      </w:r>
      <w:r>
        <w:rPr>
          <w:rFonts w:ascii="宋体" w:hAnsi="宋体"/>
          <w:bCs/>
        </w:rPr>
        <w:fldChar w:fldCharType="end"/>
      </w:r>
      <w:r>
        <w:rPr>
          <w:rFonts w:hint="eastAsia" w:ascii="宋体" w:hAnsi="宋体"/>
          <w:bCs/>
        </w:rPr>
        <w:t>编</w:t>
      </w:r>
      <w:r>
        <w:rPr>
          <w:rFonts w:ascii="宋体" w:hAnsi="宋体"/>
          <w:bCs/>
        </w:rPr>
        <w:t>著</w:t>
      </w:r>
      <w:r>
        <w:rPr>
          <w:rFonts w:hint="eastAsia" w:ascii="宋体" w:hAnsi="宋体"/>
          <w:bCs/>
        </w:rPr>
        <w:t>，《工程传热学（第二版）》，华中科技大学出版社，2020。</w:t>
      </w:r>
    </w:p>
    <w:p w14:paraId="303B8096"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[2] 陶文铨编著，《传热学（第五版）》，高等教育出版社，2019。</w:t>
      </w:r>
    </w:p>
    <w:p w14:paraId="76D3DC66">
      <w:pPr>
        <w:spacing w:line="360" w:lineRule="auto"/>
        <w:rPr>
          <w:rFonts w:ascii="宋体" w:hAnsi="宋体" w:cs="宋体-18030"/>
          <w:b/>
          <w:sz w:val="24"/>
        </w:rPr>
      </w:pPr>
    </w:p>
    <w:p w14:paraId="2C1FA367">
      <w:pPr>
        <w:spacing w:line="360" w:lineRule="auto"/>
        <w:rPr>
          <w:rFonts w:hint="eastAsia" w:ascii="宋体" w:hAnsi="宋体" w:cs="宋体-18030"/>
          <w:b/>
          <w:sz w:val="24"/>
        </w:rPr>
      </w:pPr>
      <w:r>
        <w:rPr>
          <w:rFonts w:hint="eastAsia" w:ascii="宋体" w:hAnsi="宋体" w:cs="宋体-18030"/>
          <w:b/>
          <w:sz w:val="24"/>
        </w:rPr>
        <w:t>题型及分数</w:t>
      </w:r>
    </w:p>
    <w:p w14:paraId="3E335E21">
      <w:pPr>
        <w:spacing w:line="360" w:lineRule="auto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选择题，约10%；简答题，约40%；</w:t>
      </w:r>
      <w:r>
        <w:rPr>
          <w:rFonts w:ascii="宋体" w:hAnsi="宋体"/>
          <w:bCs/>
          <w:sz w:val="22"/>
        </w:rPr>
        <w:t>计算题</w:t>
      </w:r>
      <w:r>
        <w:rPr>
          <w:rFonts w:hint="eastAsia" w:ascii="宋体" w:hAnsi="宋体"/>
          <w:bCs/>
          <w:sz w:val="22"/>
        </w:rPr>
        <w:t>，</w:t>
      </w:r>
      <w:r>
        <w:rPr>
          <w:rFonts w:ascii="宋体" w:hAnsi="宋体"/>
          <w:bCs/>
          <w:sz w:val="22"/>
        </w:rPr>
        <w:t>约</w:t>
      </w:r>
      <w:r>
        <w:rPr>
          <w:rFonts w:hint="eastAsia" w:ascii="宋体" w:hAnsi="宋体"/>
          <w:bCs/>
          <w:sz w:val="22"/>
        </w:rPr>
        <w:t>50%</w:t>
      </w:r>
    </w:p>
    <w:p w14:paraId="57A156CD">
      <w:pPr>
        <w:spacing w:line="500" w:lineRule="exact"/>
        <w:rPr>
          <w:rFonts w:ascii="宋体" w:hAnsi="宋体"/>
          <w:b/>
          <w:bCs/>
          <w:sz w:val="24"/>
        </w:rPr>
      </w:pPr>
    </w:p>
    <w:p w14:paraId="4FEA1CF9">
      <w:pPr>
        <w:spacing w:line="500" w:lineRule="exact"/>
        <w:rPr>
          <w:rFonts w:hint="eastAsia" w:ascii="宋体" w:hAnsi="宋体"/>
          <w:b/>
          <w:bCs/>
          <w:sz w:val="24"/>
        </w:rPr>
      </w:pPr>
    </w:p>
    <w:sectPr>
      <w:footerReference r:id="rId3" w:type="default"/>
      <w:type w:val="continuous"/>
      <w:pgSz w:w="11907" w:h="16839"/>
      <w:pgMar w:top="737" w:right="851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微软雅黑"/>
    <w:panose1 w:val="02010609060101010101"/>
    <w:charset w:val="86"/>
    <w:family w:val="modern"/>
    <w:pitch w:val="default"/>
    <w:sig w:usb0="00000000" w:usb1="880F3C78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D6E7">
    <w:pPr>
      <w:pStyle w:val="3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lang w:val="zh-CN"/>
      </w:rPr>
      <w:t>页</w:t>
    </w:r>
  </w:p>
  <w:p w14:paraId="090CFD2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TgwN2U3MmUxYzNlMDAwNzA0ZGRmNjllOGNlNTMifQ=="/>
  </w:docVars>
  <w:rsids>
    <w:rsidRoot w:val="00CF1274"/>
    <w:rsid w:val="000054BC"/>
    <w:rsid w:val="00010B33"/>
    <w:rsid w:val="00020BEE"/>
    <w:rsid w:val="00050561"/>
    <w:rsid w:val="00054E39"/>
    <w:rsid w:val="000829B3"/>
    <w:rsid w:val="000B0BB4"/>
    <w:rsid w:val="0010323F"/>
    <w:rsid w:val="00103DB2"/>
    <w:rsid w:val="001174D1"/>
    <w:rsid w:val="00124B2E"/>
    <w:rsid w:val="001427CA"/>
    <w:rsid w:val="00170B3D"/>
    <w:rsid w:val="001E2D32"/>
    <w:rsid w:val="002017A7"/>
    <w:rsid w:val="002045ED"/>
    <w:rsid w:val="002076FD"/>
    <w:rsid w:val="00245C28"/>
    <w:rsid w:val="00260395"/>
    <w:rsid w:val="00294656"/>
    <w:rsid w:val="002A32C1"/>
    <w:rsid w:val="00367171"/>
    <w:rsid w:val="003F0735"/>
    <w:rsid w:val="00401689"/>
    <w:rsid w:val="004204A7"/>
    <w:rsid w:val="0045288F"/>
    <w:rsid w:val="00460BF0"/>
    <w:rsid w:val="00467750"/>
    <w:rsid w:val="00495AF9"/>
    <w:rsid w:val="004D3A4F"/>
    <w:rsid w:val="00515F99"/>
    <w:rsid w:val="005879A8"/>
    <w:rsid w:val="00597C93"/>
    <w:rsid w:val="00597F47"/>
    <w:rsid w:val="005D287C"/>
    <w:rsid w:val="00626A1D"/>
    <w:rsid w:val="00647A79"/>
    <w:rsid w:val="006B6C63"/>
    <w:rsid w:val="006D1572"/>
    <w:rsid w:val="006F50BA"/>
    <w:rsid w:val="00755CA6"/>
    <w:rsid w:val="0081524A"/>
    <w:rsid w:val="00834D52"/>
    <w:rsid w:val="008409CC"/>
    <w:rsid w:val="00861237"/>
    <w:rsid w:val="008A4D3C"/>
    <w:rsid w:val="008B4A54"/>
    <w:rsid w:val="00905D7B"/>
    <w:rsid w:val="009B1120"/>
    <w:rsid w:val="00A24204"/>
    <w:rsid w:val="00A6139C"/>
    <w:rsid w:val="00CF1274"/>
    <w:rsid w:val="00DF498D"/>
    <w:rsid w:val="00E31103"/>
    <w:rsid w:val="00F76141"/>
    <w:rsid w:val="00FC3C04"/>
    <w:rsid w:val="00FD6E01"/>
    <w:rsid w:val="00FF2235"/>
    <w:rsid w:val="03047D0E"/>
    <w:rsid w:val="04903689"/>
    <w:rsid w:val="06C9654B"/>
    <w:rsid w:val="0A2363D2"/>
    <w:rsid w:val="0A786C09"/>
    <w:rsid w:val="0ABA3581"/>
    <w:rsid w:val="0EA1217E"/>
    <w:rsid w:val="0F3C0BC9"/>
    <w:rsid w:val="15322317"/>
    <w:rsid w:val="170A6404"/>
    <w:rsid w:val="23760AFA"/>
    <w:rsid w:val="24262DDA"/>
    <w:rsid w:val="24892FD2"/>
    <w:rsid w:val="25C1535E"/>
    <w:rsid w:val="27EE017C"/>
    <w:rsid w:val="280E605F"/>
    <w:rsid w:val="28E67221"/>
    <w:rsid w:val="2C3C3C17"/>
    <w:rsid w:val="2C9C6D6F"/>
    <w:rsid w:val="32583AEA"/>
    <w:rsid w:val="3480027B"/>
    <w:rsid w:val="3F2C3542"/>
    <w:rsid w:val="3F4A5777"/>
    <w:rsid w:val="3F7005AB"/>
    <w:rsid w:val="40470D27"/>
    <w:rsid w:val="42E21CB8"/>
    <w:rsid w:val="45462105"/>
    <w:rsid w:val="47E865A2"/>
    <w:rsid w:val="49386EEB"/>
    <w:rsid w:val="49DA2516"/>
    <w:rsid w:val="4FBC3A76"/>
    <w:rsid w:val="534809C3"/>
    <w:rsid w:val="60534F23"/>
    <w:rsid w:val="64AE1C4D"/>
    <w:rsid w:val="6E5453D6"/>
    <w:rsid w:val="70064F4C"/>
    <w:rsid w:val="701E24E4"/>
    <w:rsid w:val="72A526E9"/>
    <w:rsid w:val="730F665C"/>
    <w:rsid w:val="77AD68B0"/>
    <w:rsid w:val="784B5AE0"/>
    <w:rsid w:val="7B0C13EF"/>
    <w:rsid w:val="7B4F2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500</Words>
  <Characters>525</Characters>
  <Lines>6</Lines>
  <Paragraphs>1</Paragraphs>
  <TotalTime>0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2014-05-26T03:05:00Z</dcterms:created>
  <dc:creator>Lenovo User</dc:creator>
  <cp:lastModifiedBy>vertesyuan</cp:lastModifiedBy>
  <cp:lastPrinted>2011-09-06T07:16:00Z</cp:lastPrinted>
  <dcterms:modified xsi:type="dcterms:W3CDTF">2025-10-15T06:25:45Z</dcterms:modified>
  <dc:title>浙江理工大学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D8B4C6816CB04E35B2E0FCDB018BD797_13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